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FA7C" w14:textId="77777777" w:rsidR="00E42780" w:rsidRPr="00E42780" w:rsidRDefault="00443053" w:rsidP="005B66F3">
      <w:pPr>
        <w:pStyle w:val="Heading1"/>
      </w:pPr>
      <w:bookmarkStart w:id="0" w:name="_Provider_Survey"/>
      <w:bookmarkStart w:id="1" w:name="_Toc211439247"/>
      <w:bookmarkStart w:id="2" w:name="_Toc222423140"/>
      <w:bookmarkEnd w:id="0"/>
      <w:r>
        <w:t>L.E.G.A.L. Provider Survey</w:t>
      </w:r>
      <w:bookmarkEnd w:id="1"/>
      <w:bookmarkEnd w:id="2"/>
    </w:p>
    <w:p w14:paraId="7B3B4967" w14:textId="36ABF894" w:rsidR="00120CBA" w:rsidRPr="0022331C" w:rsidRDefault="00120CBA" w:rsidP="00120CBA">
      <w:pPr>
        <w:pBdr>
          <w:top w:val="single" w:sz="4" w:space="1" w:color="auto"/>
          <w:left w:val="single" w:sz="4" w:space="4" w:color="auto"/>
          <w:bottom w:val="single" w:sz="4" w:space="1" w:color="auto"/>
          <w:right w:val="single" w:sz="4" w:space="4" w:color="auto"/>
        </w:pBdr>
        <w:spacing w:before="240" w:after="240"/>
        <w:ind w:left="720" w:right="720"/>
        <w:jc w:val="both"/>
        <w:rPr>
          <w:color w:val="000000"/>
          <w:sz w:val="20"/>
          <w:szCs w:val="20"/>
        </w:rPr>
      </w:pPr>
      <w:bookmarkStart w:id="3" w:name="OLE_LINK11"/>
      <w:r>
        <w:rPr>
          <w:rFonts w:eastAsia="Times New Roman"/>
          <w:b/>
          <w:bCs/>
          <w:kern w:val="0"/>
          <w:sz w:val="20"/>
          <w:szCs w:val="20"/>
        </w:rPr>
        <w:t xml:space="preserve">NOTE: </w:t>
      </w:r>
      <w:r>
        <w:rPr>
          <w:rFonts w:eastAsia="Times New Roman"/>
          <w:kern w:val="0"/>
          <w:sz w:val="20"/>
          <w:szCs w:val="20"/>
        </w:rPr>
        <w:t xml:space="preserve">This L.E.G.A.L. Provider Survey </w:t>
      </w:r>
      <w:r w:rsidR="00E076FB">
        <w:rPr>
          <w:rFonts w:eastAsia="Times New Roman"/>
          <w:kern w:val="0"/>
          <w:sz w:val="20"/>
          <w:szCs w:val="20"/>
        </w:rPr>
        <w:t xml:space="preserve">is </w:t>
      </w:r>
      <w:r>
        <w:rPr>
          <w:rFonts w:eastAsia="Times New Roman"/>
          <w:kern w:val="0"/>
          <w:sz w:val="20"/>
          <w:szCs w:val="20"/>
        </w:rPr>
        <w:t xml:space="preserve">provided in </w:t>
      </w:r>
      <w:r w:rsidR="00B2158F">
        <w:rPr>
          <w:rFonts w:eastAsia="Times New Roman"/>
          <w:kern w:val="0"/>
          <w:sz w:val="20"/>
          <w:szCs w:val="20"/>
        </w:rPr>
        <w:t>DOCX</w:t>
      </w:r>
      <w:r>
        <w:rPr>
          <w:rFonts w:eastAsia="Times New Roman"/>
          <w:kern w:val="0"/>
          <w:sz w:val="20"/>
          <w:szCs w:val="20"/>
        </w:rPr>
        <w:t xml:space="preserve"> format to facilitate offline collaboration. It is </w:t>
      </w:r>
      <w:r w:rsidRPr="00907391">
        <w:rPr>
          <w:rFonts w:eastAsia="Times New Roman"/>
          <w:b/>
          <w:bCs/>
          <w:kern w:val="0"/>
          <w:sz w:val="20"/>
          <w:szCs w:val="20"/>
          <w:u w:val="single"/>
        </w:rPr>
        <w:t>not</w:t>
      </w:r>
      <w:r w:rsidRPr="0007527A">
        <w:rPr>
          <w:rFonts w:eastAsia="Times New Roman"/>
          <w:b/>
          <w:bCs/>
          <w:kern w:val="0"/>
          <w:sz w:val="20"/>
          <w:szCs w:val="20"/>
        </w:rPr>
        <w:t xml:space="preserve"> </w:t>
      </w:r>
      <w:r>
        <w:rPr>
          <w:rFonts w:eastAsia="Times New Roman"/>
          <w:b/>
          <w:bCs/>
          <w:kern w:val="0"/>
          <w:sz w:val="20"/>
          <w:szCs w:val="20"/>
        </w:rPr>
        <w:t>a</w:t>
      </w:r>
      <w:r w:rsidRPr="0007527A">
        <w:rPr>
          <w:rFonts w:eastAsia="Times New Roman"/>
          <w:b/>
          <w:bCs/>
          <w:kern w:val="0"/>
          <w:sz w:val="20"/>
          <w:szCs w:val="20"/>
        </w:rPr>
        <w:t xml:space="preserve"> mechanism for submitting the Survey</w:t>
      </w:r>
      <w:r>
        <w:rPr>
          <w:rFonts w:eastAsia="Times New Roman"/>
          <w:kern w:val="0"/>
          <w:sz w:val="20"/>
          <w:szCs w:val="20"/>
        </w:rPr>
        <w:t xml:space="preserve">, which must be accomplished online at the link to your L.E.G.A.L. Provider Survey. If you do not have a link, you may obtain one by registering for the L.E.G.A.L. Provider Survey on the </w:t>
      </w:r>
      <w:hyperlink r:id="rId10" w:history="1">
        <w:r>
          <w:rPr>
            <w:rStyle w:val="Hyperlink"/>
            <w:rFonts w:eastAsia="Times New Roman"/>
            <w:kern w:val="0"/>
            <w:sz w:val="20"/>
            <w:szCs w:val="20"/>
          </w:rPr>
          <w:t>L.E.G.A.L. website</w:t>
        </w:r>
      </w:hyperlink>
      <w:r>
        <w:rPr>
          <w:rFonts w:eastAsia="Times New Roman"/>
          <w:kern w:val="0"/>
          <w:sz w:val="20"/>
          <w:szCs w:val="20"/>
        </w:rPr>
        <w:t xml:space="preserve">. </w:t>
      </w:r>
      <w:r w:rsidRPr="0007527A">
        <w:rPr>
          <w:rFonts w:eastAsia="Times New Roman"/>
          <w:b/>
          <w:bCs/>
          <w:kern w:val="0"/>
          <w:sz w:val="20"/>
          <w:szCs w:val="20"/>
        </w:rPr>
        <w:t>Annotations</w:t>
      </w:r>
      <w:r>
        <w:rPr>
          <w:rFonts w:eastAsia="Times New Roman"/>
          <w:kern w:val="0"/>
          <w:sz w:val="20"/>
          <w:szCs w:val="20"/>
        </w:rPr>
        <w:t xml:space="preserve"> for every question are available on the L.E.G.A.L. website both </w:t>
      </w:r>
      <w:hyperlink r:id="rId11" w:history="1">
        <w:r w:rsidRPr="0007527A">
          <w:rPr>
            <w:rStyle w:val="Hyperlink"/>
            <w:rFonts w:eastAsia="Times New Roman"/>
            <w:kern w:val="0"/>
            <w:sz w:val="20"/>
            <w:szCs w:val="20"/>
          </w:rPr>
          <w:t>online</w:t>
        </w:r>
      </w:hyperlink>
      <w:r>
        <w:rPr>
          <w:rFonts w:eastAsia="Times New Roman"/>
          <w:kern w:val="0"/>
          <w:sz w:val="20"/>
          <w:szCs w:val="20"/>
        </w:rPr>
        <w:t xml:space="preserve"> and for </w:t>
      </w:r>
      <w:hyperlink r:id="rId12" w:history="1">
        <w:r w:rsidRPr="0007527A">
          <w:rPr>
            <w:rStyle w:val="Hyperlink"/>
            <w:rFonts w:eastAsia="Times New Roman"/>
            <w:kern w:val="0"/>
            <w:sz w:val="20"/>
            <w:szCs w:val="20"/>
          </w:rPr>
          <w:t>download</w:t>
        </w:r>
      </w:hyperlink>
      <w:r>
        <w:rPr>
          <w:rFonts w:eastAsia="Times New Roman"/>
          <w:kern w:val="0"/>
          <w:sz w:val="20"/>
          <w:szCs w:val="20"/>
        </w:rPr>
        <w:t>, in human- and machine-readable formats.</w:t>
      </w:r>
    </w:p>
    <w:p w14:paraId="7840C21B" w14:textId="61C6F465" w:rsidR="007773AC" w:rsidRPr="0022331C" w:rsidRDefault="007773AC" w:rsidP="007773AC">
      <w:pPr>
        <w:spacing w:after="240"/>
        <w:rPr>
          <w:rFonts w:eastAsia="Times New Roman"/>
          <w:kern w:val="0"/>
          <w:sz w:val="20"/>
          <w:szCs w:val="20"/>
        </w:rPr>
      </w:pPr>
      <w:r>
        <w:rPr>
          <w:rFonts w:eastAsia="Times New Roman"/>
          <w:b/>
          <w:bCs/>
          <w:kern w:val="0"/>
          <w:sz w:val="20"/>
          <w:szCs w:val="20"/>
        </w:rPr>
        <w:t>Organization</w:t>
      </w:r>
      <w:r>
        <w:rPr>
          <w:rFonts w:eastAsia="Times New Roman"/>
          <w:kern w:val="0"/>
          <w:sz w:val="20"/>
          <w:szCs w:val="20"/>
        </w:rPr>
        <w:t xml:space="preserve">: </w:t>
      </w:r>
      <w:r>
        <w:rPr>
          <w:rFonts w:eastAsia="Times New Roman"/>
          <w:kern w:val="0"/>
          <w:sz w:val="20"/>
          <w:szCs w:val="20"/>
        </w:rPr>
        <w:fldChar w:fldCharType="begin">
          <w:ffData>
            <w:name w:val="Text4"/>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Pr>
          <w:rFonts w:eastAsia="Times New Roman"/>
          <w:kern w:val="0"/>
          <w:sz w:val="20"/>
          <w:szCs w:val="20"/>
        </w:rPr>
        <w:fldChar w:fldCharType="end"/>
      </w:r>
    </w:p>
    <w:p w14:paraId="67637347" w14:textId="79E78B4F" w:rsidR="007773AC" w:rsidRPr="0022331C" w:rsidRDefault="007773AC" w:rsidP="0022331C">
      <w:pPr>
        <w:pStyle w:val="BodyText"/>
        <w:rPr>
          <w:sz w:val="20"/>
          <w:szCs w:val="20"/>
        </w:rPr>
      </w:pPr>
      <w:r>
        <w:rPr>
          <w:b/>
          <w:bCs/>
          <w:sz w:val="20"/>
          <w:szCs w:val="20"/>
        </w:rPr>
        <w:t xml:space="preserve">Primary Point of Contact. </w:t>
      </w:r>
      <w:r>
        <w:rPr>
          <w:sz w:val="20"/>
          <w:szCs w:val="20"/>
        </w:rPr>
        <w:t>The primary contact is responsible for coordinating the organization’s Provider Survey response, managing internal collaborators, and serving as the point of contact for follow-up.</w:t>
      </w:r>
    </w:p>
    <w:p w14:paraId="6D4A532A" w14:textId="535481CE" w:rsidR="007773AC" w:rsidRPr="00452E32" w:rsidRDefault="007773AC" w:rsidP="007773AC">
      <w:pPr>
        <w:rPr>
          <w:rFonts w:eastAsia="Times New Roman"/>
          <w:kern w:val="0"/>
          <w:sz w:val="20"/>
          <w:szCs w:val="20"/>
        </w:rPr>
      </w:pPr>
      <w:r>
        <w:rPr>
          <w:rFonts w:eastAsia="Times New Roman"/>
          <w:kern w:val="0"/>
          <w:sz w:val="20"/>
          <w:szCs w:val="20"/>
        </w:rPr>
        <w:t xml:space="preserve">Name: </w:t>
      </w:r>
      <w:r>
        <w:rPr>
          <w:rFonts w:eastAsia="Times New Roman"/>
          <w:kern w:val="0"/>
          <w:sz w:val="20"/>
          <w:szCs w:val="20"/>
        </w:rPr>
        <w:fldChar w:fldCharType="begin">
          <w:ffData>
            <w:name w:val="Text1"/>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Pr>
          <w:rFonts w:eastAsia="Times New Roman"/>
          <w:kern w:val="0"/>
          <w:sz w:val="20"/>
          <w:szCs w:val="20"/>
        </w:rPr>
        <w:fldChar w:fldCharType="end"/>
      </w:r>
    </w:p>
    <w:p w14:paraId="5765736F" w14:textId="0747FB84" w:rsidR="007773AC" w:rsidRPr="00452E32" w:rsidRDefault="007773AC" w:rsidP="007773AC">
      <w:pPr>
        <w:rPr>
          <w:rFonts w:eastAsia="Times New Roman"/>
          <w:kern w:val="0"/>
          <w:sz w:val="20"/>
          <w:szCs w:val="20"/>
        </w:rPr>
      </w:pPr>
      <w:r>
        <w:rPr>
          <w:rFonts w:eastAsia="Times New Roman"/>
          <w:kern w:val="0"/>
          <w:sz w:val="20"/>
          <w:szCs w:val="20"/>
        </w:rPr>
        <w:t xml:space="preserve">Title: </w:t>
      </w:r>
      <w:r>
        <w:rPr>
          <w:rFonts w:eastAsia="Times New Roman"/>
          <w:kern w:val="0"/>
          <w:sz w:val="20"/>
          <w:szCs w:val="20"/>
        </w:rPr>
        <w:fldChar w:fldCharType="begin">
          <w:ffData>
            <w:name w:val="Text2"/>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Pr>
          <w:rFonts w:eastAsia="Times New Roman"/>
          <w:kern w:val="0"/>
          <w:sz w:val="20"/>
          <w:szCs w:val="20"/>
        </w:rPr>
        <w:fldChar w:fldCharType="end"/>
      </w:r>
    </w:p>
    <w:p w14:paraId="6A0A48DB" w14:textId="670AE622" w:rsidR="007773AC" w:rsidRPr="00452E32" w:rsidRDefault="007773AC" w:rsidP="007773AC">
      <w:pPr>
        <w:rPr>
          <w:rFonts w:eastAsia="Times New Roman"/>
          <w:kern w:val="0"/>
          <w:sz w:val="20"/>
          <w:szCs w:val="20"/>
        </w:rPr>
      </w:pPr>
      <w:r>
        <w:rPr>
          <w:rFonts w:eastAsia="Times New Roman"/>
          <w:kern w:val="0"/>
          <w:sz w:val="20"/>
          <w:szCs w:val="20"/>
        </w:rPr>
        <w:t xml:space="preserve">Email: </w:t>
      </w:r>
      <w:r>
        <w:rPr>
          <w:rFonts w:eastAsia="Times New Roman"/>
          <w:kern w:val="0"/>
          <w:sz w:val="20"/>
          <w:szCs w:val="20"/>
        </w:rPr>
        <w:fldChar w:fldCharType="begin">
          <w:ffData>
            <w:name w:val="Text3"/>
            <w:enabled/>
            <w:calcOnExit w:val="0"/>
            <w:textInput/>
          </w:ffData>
        </w:fldChar>
      </w:r>
      <w:r>
        <w:rPr>
          <w:rFonts w:eastAsia="Times New Roman"/>
          <w:kern w:val="0"/>
          <w:sz w:val="20"/>
          <w:szCs w:val="20"/>
        </w:rPr>
        <w:instrText xml:space="preserve"> FORMTEXT </w:instrText>
      </w:r>
      <w:r>
        <w:rPr>
          <w:rFonts w:eastAsia="Times New Roman"/>
          <w:kern w:val="0"/>
          <w:sz w:val="20"/>
          <w:szCs w:val="20"/>
        </w:rPr>
      </w:r>
      <w:r>
        <w:rPr>
          <w:rFonts w:eastAsia="Times New Roman"/>
          <w:kern w:val="0"/>
          <w:sz w:val="20"/>
          <w:szCs w:val="20"/>
        </w:rPr>
        <w:fldChar w:fldCharType="separate"/>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sidR="00903BE3">
        <w:rPr>
          <w:rFonts w:eastAsia="Times New Roman"/>
          <w:noProof/>
          <w:kern w:val="0"/>
          <w:sz w:val="20"/>
          <w:szCs w:val="20"/>
        </w:rPr>
        <w:t> </w:t>
      </w:r>
      <w:r>
        <w:rPr>
          <w:rFonts w:eastAsia="Times New Roman"/>
          <w:kern w:val="0"/>
          <w:sz w:val="20"/>
          <w:szCs w:val="20"/>
        </w:rPr>
        <w:fldChar w:fldCharType="end"/>
      </w:r>
    </w:p>
    <w:p w14:paraId="7258AA78" w14:textId="77777777" w:rsidR="00E42780" w:rsidRPr="00E42780" w:rsidRDefault="00E42780" w:rsidP="00427E63">
      <w:pPr>
        <w:pStyle w:val="Heading2"/>
      </w:pPr>
      <w:bookmarkStart w:id="4" w:name="_Toc207365827"/>
      <w:bookmarkStart w:id="5" w:name="_Toc211439248"/>
      <w:bookmarkStart w:id="6" w:name="_Toc222423141"/>
      <w:bookmarkEnd w:id="3"/>
      <w:r>
        <w:t>Segmentation</w:t>
      </w:r>
      <w:bookmarkEnd w:id="4"/>
      <w:bookmarkEnd w:id="5"/>
      <w:bookmarkEnd w:id="6"/>
    </w:p>
    <w:p w14:paraId="4E90C450" w14:textId="77777777" w:rsidR="00E42780" w:rsidRPr="00E42780" w:rsidRDefault="00E42780" w:rsidP="00E42780">
      <w:pPr>
        <w:spacing w:after="120"/>
        <w:rPr>
          <w:rFonts w:eastAsia="Times New Roman"/>
          <w:kern w:val="0"/>
        </w:rPr>
      </w:pPr>
      <w:r>
        <w:rPr>
          <w:rFonts w:eastAsia="Times New Roman"/>
          <w:kern w:val="0"/>
        </w:rPr>
        <w:t>Provider type:</w:t>
      </w:r>
    </w:p>
    <w:p w14:paraId="22C82188" w14:textId="05E7D19D" w:rsidR="00E42780" w:rsidRPr="00E42780" w:rsidRDefault="00E42780" w:rsidP="00E42780">
      <w:pPr>
        <w:rPr>
          <w:rFonts w:eastAsia="Times New Roman"/>
          <w:kern w:val="0"/>
        </w:rPr>
      </w:pPr>
      <w:r>
        <w:rPr>
          <w:rFonts w:eastAsia="Times New Roman"/>
          <w:kern w:val="0"/>
        </w:rPr>
        <w:fldChar w:fldCharType="begin">
          <w:ffData>
            <w:name w:val="Check2"/>
            <w:enabled/>
            <w:calcOnExit w:val="0"/>
            <w:checkBox>
              <w:sizeAuto/>
              <w:default w:val="0"/>
            </w:checkBox>
          </w:ffData>
        </w:fldChar>
      </w:r>
      <w:bookmarkStart w:id="7" w:name="Check2"/>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7"/>
      <w:r>
        <w:rPr>
          <w:rFonts w:eastAsia="Times New Roman"/>
          <w:kern w:val="0"/>
        </w:rPr>
        <w:t xml:space="preserve">  Law firm</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3"/>
            <w:enabled/>
            <w:calcOnExit w:val="0"/>
            <w:checkBox>
              <w:sizeAuto/>
              <w:default w:val="0"/>
              <w:checked w:val="0"/>
            </w:checkBox>
          </w:ffData>
        </w:fldChar>
      </w:r>
      <w:bookmarkStart w:id="8" w:name="Check3"/>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8"/>
      <w:r>
        <w:rPr>
          <w:rFonts w:eastAsia="Times New Roman"/>
          <w:kern w:val="0"/>
        </w:rPr>
        <w:t xml:space="preserve">  Law-firm-affiliated alternative provider</w:t>
      </w:r>
    </w:p>
    <w:p w14:paraId="72BB2A88" w14:textId="3AB77CBB" w:rsidR="00E42780" w:rsidRPr="00E42780" w:rsidRDefault="00E42780" w:rsidP="00E42780">
      <w:pPr>
        <w:rPr>
          <w:rFonts w:eastAsia="Times New Roman"/>
          <w:kern w:val="0"/>
        </w:rPr>
      </w:pPr>
      <w:r>
        <w:rPr>
          <w:rFonts w:eastAsia="Times New Roman"/>
          <w:kern w:val="0"/>
        </w:rPr>
        <w:fldChar w:fldCharType="begin">
          <w:ffData>
            <w:name w:val="Check4"/>
            <w:enabled/>
            <w:calcOnExit w:val="0"/>
            <w:checkBox>
              <w:sizeAuto/>
              <w:default w:val="0"/>
            </w:checkBox>
          </w:ffData>
        </w:fldChar>
      </w:r>
      <w:bookmarkStart w:id="9" w:name="Check4"/>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9"/>
      <w:r>
        <w:rPr>
          <w:rFonts w:eastAsia="Times New Roman"/>
          <w:kern w:val="0"/>
        </w:rPr>
        <w:t xml:space="preserve">  Big Four</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5"/>
            <w:enabled/>
            <w:calcOnExit w:val="0"/>
            <w:checkBox>
              <w:sizeAuto/>
              <w:default w:val="0"/>
            </w:checkBox>
          </w:ffData>
        </w:fldChar>
      </w:r>
      <w:bookmarkStart w:id="10" w:name="Check5"/>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0"/>
      <w:r>
        <w:rPr>
          <w:rFonts w:eastAsia="Times New Roman"/>
          <w:kern w:val="0"/>
        </w:rPr>
        <w:t xml:space="preserve">  Big-Four-affiliated alternative provider</w:t>
      </w:r>
    </w:p>
    <w:p w14:paraId="115B923A" w14:textId="5CB8D780" w:rsidR="00E42780" w:rsidRPr="00E42780" w:rsidRDefault="00E42780" w:rsidP="00E42780">
      <w:pPr>
        <w:rPr>
          <w:rFonts w:eastAsia="Times New Roman"/>
          <w:kern w:val="0"/>
        </w:rPr>
      </w:pPr>
      <w:r>
        <w:rPr>
          <w:rFonts w:eastAsia="Times New Roman"/>
          <w:kern w:val="0"/>
        </w:rPr>
        <w:fldChar w:fldCharType="begin">
          <w:ffData>
            <w:name w:val="Check6"/>
            <w:enabled/>
            <w:calcOnExit w:val="0"/>
            <w:checkBox>
              <w:sizeAuto/>
              <w:default w:val="0"/>
            </w:checkBox>
          </w:ffData>
        </w:fldChar>
      </w:r>
      <w:bookmarkStart w:id="11" w:name="Check6"/>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1"/>
      <w:r>
        <w:rPr>
          <w:rFonts w:eastAsia="Times New Roman"/>
          <w:kern w:val="0"/>
        </w:rPr>
        <w:t xml:space="preserve">  Independent alternative provider</w:t>
      </w:r>
      <w:r>
        <w:rPr>
          <w:rFonts w:eastAsia="Times New Roman"/>
          <w:kern w:val="0"/>
        </w:rPr>
        <w:tab/>
      </w:r>
      <w:r>
        <w:rPr>
          <w:rFonts w:eastAsia="Times New Roman"/>
          <w:kern w:val="0"/>
        </w:rPr>
        <w:tab/>
      </w:r>
      <w:r>
        <w:rPr>
          <w:rFonts w:eastAsia="Times New Roman"/>
          <w:kern w:val="0"/>
        </w:rPr>
        <w:fldChar w:fldCharType="begin">
          <w:ffData>
            <w:name w:val="Check7"/>
            <w:enabled/>
            <w:calcOnExit w:val="0"/>
            <w:checkBox>
              <w:sizeAuto/>
              <w:default w:val="0"/>
            </w:checkBox>
          </w:ffData>
        </w:fldChar>
      </w:r>
      <w:bookmarkStart w:id="12" w:name="Check7"/>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2"/>
      <w:r>
        <w:rPr>
          <w:rFonts w:eastAsia="Times New Roman"/>
          <w:kern w:val="0"/>
        </w:rPr>
        <w:t xml:space="preserve">  Other: </w:t>
      </w:r>
      <w:r>
        <w:rPr>
          <w:rFonts w:eastAsia="Times New Roman"/>
          <w:kern w:val="0"/>
        </w:rPr>
        <w:fldChar w:fldCharType="begin">
          <w:ffData>
            <w:name w:val="Text33"/>
            <w:enabled/>
            <w:calcOnExit w:val="0"/>
            <w:textInput/>
          </w:ffData>
        </w:fldChar>
      </w:r>
      <w:bookmarkStart w:id="13" w:name="Text33"/>
      <w:r>
        <w:rPr>
          <w:rFonts w:eastAsia="Times New Roman"/>
          <w:kern w:val="0"/>
        </w:rPr>
        <w:instrText xml:space="preserve"> FORMTEXT </w:instrText>
      </w:r>
      <w:r>
        <w:rPr>
          <w:rFonts w:eastAsia="Times New Roman"/>
          <w:kern w:val="0"/>
        </w:rPr>
      </w:r>
      <w:r>
        <w:rPr>
          <w:rFonts w:eastAsia="Times New Roman"/>
          <w:kern w:val="0"/>
        </w:rPr>
        <w:fldChar w:fldCharType="separate"/>
      </w:r>
      <w:r w:rsidR="00903BE3">
        <w:rPr>
          <w:rFonts w:eastAsia="Times New Roman"/>
          <w:noProof/>
          <w:kern w:val="0"/>
        </w:rPr>
        <w:t> </w:t>
      </w:r>
      <w:r w:rsidR="00903BE3">
        <w:rPr>
          <w:rFonts w:eastAsia="Times New Roman"/>
          <w:noProof/>
          <w:kern w:val="0"/>
        </w:rPr>
        <w:t> </w:t>
      </w:r>
      <w:r w:rsidR="00903BE3">
        <w:rPr>
          <w:rFonts w:eastAsia="Times New Roman"/>
          <w:noProof/>
          <w:kern w:val="0"/>
        </w:rPr>
        <w:t> </w:t>
      </w:r>
      <w:r w:rsidR="00903BE3">
        <w:rPr>
          <w:rFonts w:eastAsia="Times New Roman"/>
          <w:noProof/>
          <w:kern w:val="0"/>
        </w:rPr>
        <w:t> </w:t>
      </w:r>
      <w:r w:rsidR="00903BE3">
        <w:rPr>
          <w:rFonts w:eastAsia="Times New Roman"/>
          <w:noProof/>
          <w:kern w:val="0"/>
        </w:rPr>
        <w:t> </w:t>
      </w:r>
      <w:r>
        <w:rPr>
          <w:rFonts w:eastAsia="Times New Roman"/>
          <w:kern w:val="0"/>
        </w:rPr>
        <w:fldChar w:fldCharType="end"/>
      </w:r>
      <w:bookmarkEnd w:id="13"/>
      <w:r>
        <w:rPr>
          <w:rFonts w:eastAsia="Times New Roman"/>
          <w:kern w:val="0"/>
        </w:rPr>
        <w:tab/>
      </w:r>
    </w:p>
    <w:p w14:paraId="0105876D" w14:textId="77777777" w:rsidR="00E42780" w:rsidRPr="00E42780" w:rsidRDefault="00E42780" w:rsidP="00E42780">
      <w:pPr>
        <w:rPr>
          <w:rFonts w:eastAsia="Times New Roman"/>
          <w:kern w:val="0"/>
        </w:rPr>
      </w:pPr>
    </w:p>
    <w:p w14:paraId="4C291798" w14:textId="77777777" w:rsidR="00E42780" w:rsidRPr="00E42780" w:rsidRDefault="00E42780" w:rsidP="00E42780">
      <w:pPr>
        <w:rPr>
          <w:rFonts w:eastAsia="Times New Roman"/>
          <w:kern w:val="0"/>
        </w:rPr>
      </w:pPr>
      <w:r>
        <w:rPr>
          <w:rFonts w:eastAsia="Times New Roman"/>
          <w:kern w:val="0"/>
        </w:rPr>
        <w:t xml:space="preserve">Organization headquarters country: </w:t>
      </w:r>
      <w:sdt>
        <w:sdtPr>
          <w:rPr>
            <w:rFonts w:eastAsia="Times New Roman"/>
            <w:kern w:val="0"/>
            <w:highlight w:val="lightGray"/>
          </w:rPr>
          <w:alias w:val="Country"/>
          <w:tag w:val="Country"/>
          <w:id w:val="-96180537"/>
          <w:dropDownList>
            <w:listItem w:displayText="???? " w:value=""/>
            <w:listItem w:displayText="United States " w:value="United States"/>
            <w:listItem w:displayText="United Kingdom " w:value="United Kingdom"/>
            <w:listItem w:displayText="Canada " w:value="Canada"/>
            <w:listItem w:displayText="Afghanistan " w:value="Afghanistan"/>
            <w:listItem w:displayText="Albania " w:value="Albania"/>
            <w:listItem w:displayText="Algeria " w:value="Algeria"/>
            <w:listItem w:displayText="Andorra " w:value="Andorra"/>
            <w:listItem w:displayText="Angola " w:value="Angola"/>
            <w:listItem w:displayText="Antigua and Barbuda " w:value="Antigua and Barbuda"/>
            <w:listItem w:displayText="Argentina " w:value="Argentina"/>
            <w:listItem w:displayText="Armenia " w:value="Armenia"/>
            <w:listItem w:displayText="Australia " w:value="Australia"/>
            <w:listItem w:displayText="Austria " w:value="Austria"/>
            <w:listItem w:displayText="Azerbaijan " w:value="Azerbaijan"/>
            <w:listItem w:displayText="Bahamas " w:value="Bahamas"/>
            <w:listItem w:displayText="Bahrain " w:value="Bahrain"/>
            <w:listItem w:displayText="Bangladesh " w:value="Bangladesh"/>
            <w:listItem w:displayText="Barbados " w:value="Barbados"/>
            <w:listItem w:displayText="Belarus " w:value="Belarus"/>
            <w:listItem w:displayText="Belgium " w:value="Belgium"/>
            <w:listItem w:displayText="Belize " w:value="Belize"/>
            <w:listItem w:displayText="Benin " w:value="Benin"/>
            <w:listItem w:displayText="Bhutan " w:value="Bhutan"/>
            <w:listItem w:displayText="Bolivia " w:value="Bolivia"/>
            <w:listItem w:displayText="Bosnia and Herzegovina " w:value="Bosnia and Herzegovina"/>
            <w:listItem w:displayText="Botswana " w:value="Botswana"/>
            <w:listItem w:displayText="Brazil " w:value="Brazil"/>
            <w:listItem w:displayText="Brunei " w:value="Brunei"/>
            <w:listItem w:displayText="Bulgaria " w:value="Bulgaria"/>
            <w:listItem w:displayText="Burkina Faso " w:value="Burkina Faso"/>
            <w:listItem w:displayText="Burundi " w:value="Burundi"/>
            <w:listItem w:displayText="Cambodia " w:value="Cambodia"/>
            <w:listItem w:displayText="Cameroon " w:value="Cameroon"/>
            <w:listItem w:displayText="Central African Republic " w:value="Central African Republic"/>
            <w:listItem w:displayText="Chad " w:value="Chad"/>
            <w:listItem w:displayText="Chile " w:value="Chile"/>
            <w:listItem w:displayText="China " w:value="China"/>
            <w:listItem w:displayText="Colombia " w:value="Colombia"/>
            <w:listItem w:displayText="Comoros " w:value="Comoros"/>
            <w:listItem w:displayText="Cook Islands " w:value="Cook Islands"/>
            <w:listItem w:displayText="Costa Rica " w:value="Costa Rica"/>
            <w:listItem w:displayText="Cote d'Ivoire " w:value="Cote d'Ivoire"/>
            <w:listItem w:displayText="Croatia " w:value="Croatia"/>
            <w:listItem w:displayText="Cuba " w:value="Cuba"/>
            <w:listItem w:displayText="Cyprus " w:value="Cyprus"/>
            <w:listItem w:displayText="Czech Republic " w:value="Czech Republic"/>
            <w:listItem w:displayText="Democratic Republic of the Congo " w:value="Democratic Republic of the Congo"/>
            <w:listItem w:displayText="Denmark " w:value="Denmark"/>
            <w:listItem w:displayText="Djibouti " w:value="Djibouti"/>
            <w:listItem w:displayText="Dominica " w:value="Dominica"/>
            <w:listItem w:displayText="Dominican Republic " w:value="Dominican Republic"/>
            <w:listItem w:displayText="Ecuador " w:value="Ecuador"/>
            <w:listItem w:displayText="Egypt " w:value="Egypt"/>
            <w:listItem w:displayText="El Salvador " w:value="El Salvador"/>
            <w:listItem w:displayText="Equatorial Guinea " w:value="Equatorial Guinea"/>
            <w:listItem w:displayText="Eritrea " w:value="Eritrea"/>
            <w:listItem w:displayText="Estonia " w:value="Estonia"/>
            <w:listItem w:displayText="Eswatini " w:value="Eswatini"/>
            <w:listItem w:displayText="Ethiopia " w:value="Ethiopia"/>
            <w:listItem w:displayText="Fiji " w:value="Fiji"/>
            <w:listItem w:displayText="Finland " w:value="Finland"/>
            <w:listItem w:displayText="France " w:value="France"/>
            <w:listItem w:displayText="Gabon " w:value="Gabon"/>
            <w:listItem w:displayText="Gambia " w:value="Gambia"/>
            <w:listItem w:displayText="Georgia " w:value="Georgia"/>
            <w:listItem w:displayText="Germany " w:value="Germany"/>
            <w:listItem w:displayText="Ghana " w:value="Ghana"/>
            <w:listItem w:displayText="Greece " w:value="Greece"/>
            <w:listItem w:displayText="Grenada " w:value="Grenada"/>
            <w:listItem w:displayText="Guatemala " w:value="Guatemala"/>
            <w:listItem w:displayText="Guinea " w:value="Guinea"/>
            <w:listItem w:displayText="Guinea-Bissau " w:value="Guinea-Bissau"/>
            <w:listItem w:displayText="Guyana " w:value="Guyana"/>
            <w:listItem w:displayText="Haiti " w:value="Haiti"/>
            <w:listItem w:displayText="Honduras " w:value="Honduras"/>
            <w:listItem w:displayText="Hungary " w:value="Hungary"/>
            <w:listItem w:displayText="Iceland " w:value="Iceland"/>
            <w:listItem w:displayText="India " w:value="India"/>
            <w:listItem w:displayText="Indonesia " w:value="Indonesia"/>
            <w:listItem w:displayText="Iran " w:value="Iran"/>
            <w:listItem w:displayText="Iraq " w:value="Iraq"/>
            <w:listItem w:displayText="Ireland " w:value="Ireland"/>
            <w:listItem w:displayText="Israel " w:value="Israel"/>
            <w:listItem w:displayText="Italy " w:value="Italy"/>
            <w:listItem w:displayText="Jamaica " w:value="Jamaica"/>
            <w:listItem w:displayText="Japan " w:value="Japan"/>
            <w:listItem w:displayText="Jordan " w:value="Jordan"/>
            <w:listItem w:displayText="Kazakhstan " w:value="Kazakhstan"/>
            <w:listItem w:displayText="Kenya " w:value="Kenya"/>
            <w:listItem w:displayText="Kiribati " w:value="Kiribati"/>
            <w:listItem w:displayText="Kosovo " w:value="Kosovo"/>
            <w:listItem w:displayText="Kuwait " w:value="Kuwait"/>
            <w:listItem w:displayText="Kyrgyzstan " w:value="Kyrgyzstan"/>
            <w:listItem w:displayText="Laos " w:value="Laos"/>
            <w:listItem w:displayText="Latvia " w:value="Latvia"/>
            <w:listItem w:displayText="Lebanon " w:value="Lebanon"/>
            <w:listItem w:displayText="Lesotho " w:value="Lesotho"/>
            <w:listItem w:displayText="Liberia " w:value="Liberia"/>
            <w:listItem w:displayText="Libya " w:value="Libya"/>
            <w:listItem w:displayText="Liechtenstein " w:value="Liechtenstein"/>
            <w:listItem w:displayText="Lithuania " w:value="Lithuania"/>
            <w:listItem w:displayText="Luxembourg " w:value="Luxembourg"/>
            <w:listItem w:displayText="Madagascar " w:value="Madagascar"/>
            <w:listItem w:displayText="Malawi " w:value="Malawi"/>
            <w:listItem w:displayText="Malaysia " w:value="Malaysia"/>
            <w:listItem w:displayText="Maldives " w:value="Maldives"/>
            <w:listItem w:displayText="Mali " w:value="Mali"/>
            <w:listItem w:displayText="Malta " w:value="Malta"/>
            <w:listItem w:displayText="Marshall Islands " w:value="Marshall Islands"/>
            <w:listItem w:displayText="Mauritania " w:value="Mauritania"/>
            <w:listItem w:displayText="Mauritius " w:value="Mauritius"/>
            <w:listItem w:displayText="Mexico " w:value="Mexico"/>
            <w:listItem w:displayText="Micronesia " w:value="Micronesia"/>
            <w:listItem w:displayText="Moldova " w:value="Moldova"/>
            <w:listItem w:displayText="Monaco " w:value="Monaco"/>
            <w:listItem w:displayText="Mongolia " w:value="Mongolia"/>
            <w:listItem w:displayText="Montenegro " w:value="Montenegro"/>
            <w:listItem w:displayText="Morocco " w:value="Morocco"/>
            <w:listItem w:displayText="Mozambique " w:value="Mozambique"/>
            <w:listItem w:displayText="Myanmar " w:value="Myanmar"/>
            <w:listItem w:displayText="Namibia " w:value="Namibia"/>
            <w:listItem w:displayText="Nauru " w:value="Nauru"/>
            <w:listItem w:displayText="Nepal " w:value="Nepal"/>
            <w:listItem w:displayText="Netherlands " w:value="Netherlands"/>
            <w:listItem w:displayText="New Zealand " w:value="New Zealand"/>
            <w:listItem w:displayText="Nicaragua " w:value="Nicaragua"/>
            <w:listItem w:displayText="Niger " w:value="Niger"/>
            <w:listItem w:displayText="Nigeria " w:value="Nigeria"/>
            <w:listItem w:displayText="Niue " w:value="Niue"/>
            <w:listItem w:displayText="North Korea " w:value="North Korea"/>
            <w:listItem w:displayText="North Macedonia " w:value="North Macedonia"/>
            <w:listItem w:displayText="Norway " w:value="Norway"/>
            <w:listItem w:displayText="Oman " w:value="Oman"/>
            <w:listItem w:displayText="Pakistan " w:value="Pakistan"/>
            <w:listItem w:displayText="Palau " w:value="Palau"/>
            <w:listItem w:displayText="Panama " w:value="Panama"/>
            <w:listItem w:displayText="Papua New Guinea " w:value="Papua New Guinea"/>
            <w:listItem w:displayText="Paraguay " w:value="Paraguay"/>
            <w:listItem w:displayText="Peru " w:value="Peru"/>
            <w:listItem w:displayText="Philippines " w:value="Philippines"/>
            <w:listItem w:displayText="Poland " w:value="Poland"/>
            <w:listItem w:displayText="Portugal " w:value="Portugal"/>
            <w:listItem w:displayText="Qatar " w:value="Qatar"/>
            <w:listItem w:displayText="Republic of the Congo " w:value="Republic of the Congo"/>
            <w:listItem w:displayText="Romania " w:value="Romania"/>
            <w:listItem w:displayText="Russia " w:value="Russia"/>
            <w:listItem w:displayText="Rwanda " w:value="Rwanda"/>
            <w:listItem w:displayText="Saint Kitts and Nevis " w:value="Saint Kitts and Nevis"/>
            <w:listItem w:displayText="Saint Lucia " w:value="Saint Lucia"/>
            <w:listItem w:displayText="Saint Vincent and the Grenadines " w:value="Saint Vincent and the Grenadines"/>
            <w:listItem w:displayText="Samoa " w:value="Samoa"/>
            <w:listItem w:displayText="San Marino " w:value="San Marino"/>
            <w:listItem w:displayText="São Tomé and Príncipe " w:value="São Tomé and Príncipe"/>
            <w:listItem w:displayText="Saudi Arabia " w:value="Saudi Arabia"/>
            <w:listItem w:displayText="Senegal " w:value="Senegal"/>
            <w:listItem w:displayText="Serbia " w:value="Serbia"/>
            <w:listItem w:displayText="Seychelles " w:value="Seychelles"/>
            <w:listItem w:displayText="Sierra Leone " w:value="Sierra Leone"/>
            <w:listItem w:displayText="Singapore " w:value="Singapore"/>
            <w:listItem w:displayText="Slovakia " w:value="Slovakia"/>
            <w:listItem w:displayText="Slovenia " w:value="Slovenia"/>
            <w:listItem w:displayText="Solomon Islands " w:value="Solomon Islands"/>
            <w:listItem w:displayText="Somalia " w:value="Somalia"/>
            <w:listItem w:displayText="South Africa " w:value="South Africa"/>
            <w:listItem w:displayText="South Korea " w:value="South Korea"/>
            <w:listItem w:displayText="South Sudan " w:value="South Sudan"/>
            <w:listItem w:displayText="Spain " w:value="Spain"/>
            <w:listItem w:displayText="Sri Lanka " w:value="Sri Lanka"/>
            <w:listItem w:displayText="Sudan " w:value="Sudan"/>
            <w:listItem w:displayText="Suriname " w:value="Suriname"/>
            <w:listItem w:displayText="Sweden " w:value="Sweden"/>
            <w:listItem w:displayText="Switzerland " w:value="Switzerland"/>
            <w:listItem w:displayText="Syria " w:value="Syria"/>
            <w:listItem w:displayText="Tajikistan " w:value="Tajikistan"/>
            <w:listItem w:displayText="Tanzania " w:value="Tanzania"/>
            <w:listItem w:displayText="Thailand " w:value="Thailand"/>
            <w:listItem w:displayText="Timor-Leste " w:value="Timor-Leste"/>
            <w:listItem w:displayText="Togo " w:value="Togo"/>
            <w:listItem w:displayText="Tonga " w:value="Tonga"/>
            <w:listItem w:displayText="Trinidad and Tobago " w:value="Trinidad and Tobago"/>
            <w:listItem w:displayText="Tunisia " w:value="Tunisia"/>
            <w:listItem w:displayText="Turkey " w:value="Turkey"/>
            <w:listItem w:displayText="Turkmenistan " w:value="Turkmenistan"/>
            <w:listItem w:displayText="Tuvalu " w:value="Tuvalu"/>
            <w:listItem w:displayText="Uganda " w:value="Uganda"/>
            <w:listItem w:displayText="Ukraine " w:value="Ukraine"/>
            <w:listItem w:displayText="United Arab Emirates " w:value="United Arab Emirates"/>
            <w:listItem w:displayText="Uruguay " w:value="Uruguay"/>
            <w:listItem w:displayText="Uzbekistan " w:value="Uzbekistan"/>
            <w:listItem w:displayText="Vanuatu " w:value="Vanuatu"/>
            <w:listItem w:displayText="Vatican City " w:value="Vatican City"/>
            <w:listItem w:displayText="Venezuela " w:value="Venezuela"/>
            <w:listItem w:displayText="Vietnam " w:value="Vietnam"/>
            <w:listItem w:displayText="Yemen " w:value="Yemen"/>
            <w:listItem w:displayText="Zambia " w:value="Zambia"/>
            <w:listItem w:displayText="Zimbabwe " w:value="Zimbabwe"/>
          </w:dropDownList>
        </w:sdtPr>
        <w:sdtContent>
          <w:r w:rsidRPr="00996A7F">
            <w:rPr>
              <w:rFonts w:eastAsia="Times New Roman"/>
              <w:kern w:val="0"/>
              <w:highlight w:val="lightGray"/>
            </w:rPr>
            <w:t xml:space="preserve">???? </w:t>
          </w:r>
        </w:sdtContent>
      </w:sdt>
    </w:p>
    <w:p w14:paraId="5F7B087F" w14:textId="77777777" w:rsidR="00E42780" w:rsidRPr="00E42780" w:rsidRDefault="00E42780" w:rsidP="00E42780">
      <w:pPr>
        <w:rPr>
          <w:rFonts w:eastAsia="Times New Roman"/>
          <w:kern w:val="0"/>
        </w:rPr>
      </w:pPr>
    </w:p>
    <w:p w14:paraId="0E01D31F" w14:textId="710870C7" w:rsidR="00E42780" w:rsidRPr="00E42780" w:rsidRDefault="00E42780" w:rsidP="00E42780">
      <w:pPr>
        <w:rPr>
          <w:rFonts w:eastAsia="Times New Roman"/>
          <w:kern w:val="0"/>
        </w:rPr>
      </w:pPr>
      <w:r>
        <w:rPr>
          <w:rFonts w:eastAsia="Times New Roman"/>
          <w:kern w:val="0"/>
        </w:rPr>
        <w:t>Regions in which you have 10</w:t>
      </w:r>
      <w:r w:rsidR="00796AE5">
        <w:rPr>
          <w:rFonts w:eastAsia="Times New Roman"/>
          <w:kern w:val="0"/>
        </w:rPr>
        <w:t>+</w:t>
      </w:r>
      <w:r>
        <w:rPr>
          <w:rFonts w:eastAsia="Times New Roman"/>
          <w:kern w:val="0"/>
        </w:rPr>
        <w:t xml:space="preserve"> local resources deliver</w:t>
      </w:r>
      <w:r w:rsidR="00796AE5">
        <w:rPr>
          <w:rFonts w:eastAsia="Times New Roman"/>
          <w:kern w:val="0"/>
        </w:rPr>
        <w:t>ing</w:t>
      </w:r>
      <w:r>
        <w:rPr>
          <w:rFonts w:eastAsia="Times New Roman"/>
          <w:kern w:val="0"/>
        </w:rPr>
        <w:t xml:space="preserve"> client-facing legal services </w:t>
      </w:r>
      <w:r w:rsidRPr="00824004">
        <w:rPr>
          <w:rFonts w:eastAsia="Times New Roman"/>
          <w:kern w:val="0"/>
          <w:sz w:val="21"/>
          <w:szCs w:val="21"/>
        </w:rPr>
        <w:t>(</w:t>
      </w:r>
      <w:r w:rsidRPr="00824004">
        <w:rPr>
          <w:rFonts w:eastAsia="Times New Roman"/>
          <w:i/>
          <w:iCs/>
          <w:kern w:val="0"/>
          <w:sz w:val="21"/>
          <w:szCs w:val="21"/>
        </w:rPr>
        <w:t>check all that apply</w:t>
      </w:r>
      <w:r w:rsidRPr="00824004">
        <w:rPr>
          <w:rFonts w:eastAsia="Times New Roman"/>
          <w:kern w:val="0"/>
          <w:sz w:val="21"/>
          <w:szCs w:val="21"/>
        </w:rPr>
        <w:t>)</w:t>
      </w:r>
      <w:r>
        <w:rPr>
          <w:rFonts w:eastAsia="Times New Roman"/>
          <w:kern w:val="0"/>
        </w:rPr>
        <w:t>:</w:t>
      </w:r>
    </w:p>
    <w:p w14:paraId="770CFDB6" w14:textId="77777777" w:rsidR="00E42780" w:rsidRPr="00E42780" w:rsidRDefault="00E42780" w:rsidP="00E42780">
      <w:pPr>
        <w:rPr>
          <w:rFonts w:eastAsia="Times New Roman"/>
          <w:kern w:val="0"/>
        </w:rPr>
      </w:pPr>
    </w:p>
    <w:p w14:paraId="486E2AD3" w14:textId="62081C4A" w:rsidR="00E42780" w:rsidRPr="00E42780" w:rsidRDefault="00E42780" w:rsidP="00E42780">
      <w:pPr>
        <w:ind w:left="720"/>
        <w:rPr>
          <w:rFonts w:eastAsia="Times New Roman"/>
          <w:kern w:val="0"/>
        </w:rPr>
      </w:pPr>
      <w:r>
        <w:rPr>
          <w:rFonts w:eastAsia="Times New Roman"/>
          <w:kern w:val="0"/>
        </w:rPr>
        <w:fldChar w:fldCharType="begin">
          <w:ffData>
            <w:name w:val="Check8"/>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North America</w:t>
      </w:r>
      <w:r>
        <w:rPr>
          <w:rFonts w:eastAsia="Times New Roman"/>
          <w:kern w:val="0"/>
        </w:rPr>
        <w:tab/>
      </w:r>
      <w:r>
        <w:rPr>
          <w:rFonts w:eastAsia="Times New Roman"/>
          <w:kern w:val="0"/>
        </w:rPr>
        <w:tab/>
      </w:r>
      <w:r>
        <w:rPr>
          <w:rFonts w:eastAsia="Times New Roman"/>
          <w:kern w:val="0"/>
        </w:rPr>
        <w:fldChar w:fldCharType="begin">
          <w:ffData>
            <w:name w:val="Check12"/>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Latin America</w:t>
      </w:r>
      <w:r>
        <w:rPr>
          <w:rFonts w:eastAsia="Times New Roman"/>
          <w:kern w:val="0"/>
        </w:rPr>
        <w:tab/>
      </w:r>
      <w:r>
        <w:rPr>
          <w:rFonts w:eastAsia="Times New Roman"/>
          <w:kern w:val="0"/>
        </w:rPr>
        <w:tab/>
      </w:r>
      <w:r>
        <w:rPr>
          <w:rFonts w:eastAsia="Times New Roman"/>
          <w:kern w:val="0"/>
        </w:rPr>
        <w:fldChar w:fldCharType="begin">
          <w:ffData>
            <w:name w:val="Check12"/>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Europe</w:t>
      </w:r>
    </w:p>
    <w:p w14:paraId="456DB64C" w14:textId="32B93F4F" w:rsidR="00E42780" w:rsidRPr="00E42780" w:rsidRDefault="00E42780" w:rsidP="00E42780">
      <w:pPr>
        <w:ind w:left="720"/>
        <w:rPr>
          <w:rFonts w:eastAsia="Times New Roman"/>
          <w:kern w:val="0"/>
        </w:rPr>
      </w:pPr>
      <w:r>
        <w:rPr>
          <w:rFonts w:eastAsia="Times New Roman"/>
          <w:kern w:val="0"/>
        </w:rPr>
        <w:fldChar w:fldCharType="begin">
          <w:ffData>
            <w:name w:val="Check15"/>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Asia-Pacific</w:t>
      </w:r>
      <w:r>
        <w:rPr>
          <w:rFonts w:eastAsia="Times New Roman"/>
          <w:kern w:val="0"/>
        </w:rPr>
        <w:tab/>
      </w:r>
      <w:r>
        <w:rPr>
          <w:rFonts w:eastAsia="Times New Roman"/>
          <w:kern w:val="0"/>
        </w:rPr>
        <w:tab/>
      </w:r>
      <w:r>
        <w:rPr>
          <w:rFonts w:eastAsia="Times New Roman"/>
          <w:kern w:val="0"/>
        </w:rPr>
        <w:fldChar w:fldCharType="begin">
          <w:ffData>
            <w:name w:val="Check9"/>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Middle East</w:t>
      </w:r>
      <w:r>
        <w:rPr>
          <w:rFonts w:eastAsia="Times New Roman"/>
          <w:kern w:val="0"/>
        </w:rPr>
        <w:tab/>
      </w:r>
      <w:r>
        <w:rPr>
          <w:rFonts w:eastAsia="Times New Roman"/>
          <w:kern w:val="0"/>
        </w:rPr>
        <w:tab/>
      </w:r>
      <w:r>
        <w:rPr>
          <w:rFonts w:eastAsia="Times New Roman"/>
          <w:kern w:val="0"/>
        </w:rPr>
        <w:fldChar w:fldCharType="begin">
          <w:ffData>
            <w:name w:val="Check12"/>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Africa</w:t>
      </w:r>
    </w:p>
    <w:p w14:paraId="1CF74CB1" w14:textId="77777777" w:rsidR="00E42780" w:rsidRPr="00E42780" w:rsidRDefault="00E42780" w:rsidP="00E42780">
      <w:pPr>
        <w:rPr>
          <w:rFonts w:eastAsia="Times New Roman"/>
          <w:kern w:val="0"/>
        </w:rPr>
      </w:pPr>
    </w:p>
    <w:p w14:paraId="5645D5ED" w14:textId="77777777" w:rsidR="00E42780" w:rsidRPr="00E42780" w:rsidRDefault="00E42780" w:rsidP="00E42780">
      <w:pPr>
        <w:rPr>
          <w:rFonts w:eastAsia="Times New Roman"/>
          <w:kern w:val="0"/>
        </w:rPr>
      </w:pPr>
      <w:r>
        <w:rPr>
          <w:rFonts w:eastAsia="Times New Roman"/>
          <w:kern w:val="0"/>
        </w:rPr>
        <w:t>Revenue Range:</w:t>
      </w:r>
    </w:p>
    <w:p w14:paraId="502CC4B5" w14:textId="794D2396" w:rsidR="00E42780" w:rsidRPr="00E42780" w:rsidRDefault="00E42780" w:rsidP="00E42780">
      <w:pPr>
        <w:ind w:left="720"/>
        <w:rPr>
          <w:rFonts w:eastAsia="Times New Roman"/>
          <w:kern w:val="0"/>
        </w:rPr>
      </w:pPr>
      <w:r>
        <w:rPr>
          <w:rFonts w:eastAsia="Times New Roman"/>
          <w:kern w:val="0"/>
        </w:rPr>
        <w:fldChar w:fldCharType="begin">
          <w:ffData>
            <w:name w:val="Check8"/>
            <w:enabled/>
            <w:calcOnExit w:val="0"/>
            <w:checkBox>
              <w:sizeAuto/>
              <w:default w:val="0"/>
            </w:checkBox>
          </w:ffData>
        </w:fldChar>
      </w:r>
      <w:bookmarkStart w:id="14" w:name="Check8"/>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4"/>
      <w:r>
        <w:rPr>
          <w:rFonts w:eastAsia="Times New Roman"/>
          <w:kern w:val="0"/>
        </w:rPr>
        <w:t xml:space="preserve">  &lt; $1M</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12"/>
            <w:enabled/>
            <w:calcOnExit w:val="0"/>
            <w:checkBox>
              <w:sizeAuto/>
              <w:default w:val="0"/>
            </w:checkBox>
          </w:ffData>
        </w:fldChar>
      </w:r>
      <w:bookmarkStart w:id="15" w:name="Check12"/>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5"/>
      <w:r>
        <w:rPr>
          <w:rFonts w:eastAsia="Times New Roman"/>
          <w:kern w:val="0"/>
        </w:rPr>
        <w:t xml:space="preserve">  $1M to $10M</w:t>
      </w:r>
      <w:r>
        <w:rPr>
          <w:rFonts w:eastAsia="Times New Roman"/>
          <w:kern w:val="0"/>
        </w:rPr>
        <w:tab/>
      </w:r>
      <w:r>
        <w:rPr>
          <w:rFonts w:eastAsia="Times New Roman"/>
          <w:kern w:val="0"/>
        </w:rPr>
        <w:tab/>
      </w:r>
      <w:r>
        <w:rPr>
          <w:rFonts w:eastAsia="Times New Roman"/>
          <w:kern w:val="0"/>
        </w:rPr>
        <w:fldChar w:fldCharType="begin">
          <w:ffData>
            <w:name w:val="Check15"/>
            <w:enabled/>
            <w:calcOnExit w:val="0"/>
            <w:checkBox>
              <w:sizeAuto/>
              <w:default w:val="0"/>
            </w:checkBox>
          </w:ffData>
        </w:fldChar>
      </w:r>
      <w:bookmarkStart w:id="16" w:name="Check15"/>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6"/>
      <w:r>
        <w:rPr>
          <w:rFonts w:eastAsia="Times New Roman"/>
          <w:kern w:val="0"/>
        </w:rPr>
        <w:t xml:space="preserve">  $10M to $25M</w:t>
      </w:r>
      <w:r>
        <w:rPr>
          <w:rFonts w:eastAsia="Times New Roman"/>
          <w:kern w:val="0"/>
        </w:rPr>
        <w:tab/>
      </w:r>
    </w:p>
    <w:p w14:paraId="608324E6" w14:textId="6375129B" w:rsidR="00E42780" w:rsidRPr="00E42780" w:rsidRDefault="00E42780" w:rsidP="00E42780">
      <w:pPr>
        <w:ind w:left="720"/>
        <w:rPr>
          <w:rFonts w:eastAsia="Times New Roman"/>
          <w:kern w:val="0"/>
        </w:rPr>
      </w:pPr>
      <w:r>
        <w:rPr>
          <w:rFonts w:eastAsia="Times New Roman"/>
          <w:kern w:val="0"/>
        </w:rPr>
        <w:fldChar w:fldCharType="begin">
          <w:ffData>
            <w:name w:val="Check9"/>
            <w:enabled/>
            <w:calcOnExit w:val="0"/>
            <w:checkBox>
              <w:sizeAuto/>
              <w:default w:val="0"/>
            </w:checkBox>
          </w:ffData>
        </w:fldChar>
      </w:r>
      <w:bookmarkStart w:id="17" w:name="Check9"/>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7"/>
      <w:r>
        <w:rPr>
          <w:rFonts w:eastAsia="Times New Roman"/>
          <w:kern w:val="0"/>
        </w:rPr>
        <w:t xml:space="preserve">  $25M to $50M</w:t>
      </w:r>
      <w:r>
        <w:rPr>
          <w:rFonts w:eastAsia="Times New Roman"/>
          <w:kern w:val="0"/>
        </w:rPr>
        <w:tab/>
      </w:r>
      <w:r>
        <w:rPr>
          <w:rFonts w:eastAsia="Times New Roman"/>
          <w:kern w:val="0"/>
        </w:rPr>
        <w:tab/>
      </w:r>
      <w:r>
        <w:rPr>
          <w:rFonts w:eastAsia="Times New Roman"/>
          <w:kern w:val="0"/>
        </w:rPr>
        <w:fldChar w:fldCharType="begin">
          <w:ffData>
            <w:name w:val="Check13"/>
            <w:enabled/>
            <w:calcOnExit w:val="0"/>
            <w:checkBox>
              <w:sizeAuto/>
              <w:default w:val="0"/>
            </w:checkBox>
          </w:ffData>
        </w:fldChar>
      </w:r>
      <w:bookmarkStart w:id="18" w:name="Check13"/>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8"/>
      <w:r>
        <w:rPr>
          <w:rFonts w:eastAsia="Times New Roman"/>
          <w:kern w:val="0"/>
        </w:rPr>
        <w:t xml:space="preserve">  $50M to $100M</w:t>
      </w:r>
      <w:r>
        <w:rPr>
          <w:rFonts w:eastAsia="Times New Roman"/>
          <w:kern w:val="0"/>
        </w:rPr>
        <w:tab/>
      </w:r>
      <w:r>
        <w:rPr>
          <w:rFonts w:eastAsia="Times New Roman"/>
          <w:kern w:val="0"/>
        </w:rPr>
        <w:tab/>
      </w:r>
      <w:r>
        <w:rPr>
          <w:rFonts w:eastAsia="Times New Roman"/>
          <w:kern w:val="0"/>
        </w:rPr>
        <w:fldChar w:fldCharType="begin">
          <w:ffData>
            <w:name w:val="Check16"/>
            <w:enabled/>
            <w:calcOnExit w:val="0"/>
            <w:checkBox>
              <w:sizeAuto/>
              <w:default w:val="0"/>
            </w:checkBox>
          </w:ffData>
        </w:fldChar>
      </w:r>
      <w:bookmarkStart w:id="19" w:name="Check16"/>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19"/>
      <w:r>
        <w:rPr>
          <w:rFonts w:eastAsia="Times New Roman"/>
          <w:kern w:val="0"/>
        </w:rPr>
        <w:t xml:space="preserve">  $100M to $250M</w:t>
      </w:r>
    </w:p>
    <w:p w14:paraId="222B80E5" w14:textId="45BB1CE9" w:rsidR="00E42780" w:rsidRPr="00E42780" w:rsidRDefault="00E42780" w:rsidP="00E42780">
      <w:pPr>
        <w:ind w:left="720"/>
        <w:rPr>
          <w:rFonts w:eastAsia="Times New Roman"/>
          <w:kern w:val="0"/>
        </w:rPr>
      </w:pPr>
      <w:r>
        <w:rPr>
          <w:rFonts w:eastAsia="Times New Roman"/>
          <w:kern w:val="0"/>
        </w:rPr>
        <w:fldChar w:fldCharType="begin">
          <w:ffData>
            <w:name w:val="Check10"/>
            <w:enabled/>
            <w:calcOnExit w:val="0"/>
            <w:checkBox>
              <w:sizeAuto/>
              <w:default w:val="0"/>
            </w:checkBox>
          </w:ffData>
        </w:fldChar>
      </w:r>
      <w:bookmarkStart w:id="20" w:name="Check10"/>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0"/>
      <w:r>
        <w:rPr>
          <w:rFonts w:eastAsia="Times New Roman"/>
          <w:kern w:val="0"/>
        </w:rPr>
        <w:t xml:space="preserve">  $250M to $500M</w:t>
      </w:r>
      <w:r>
        <w:rPr>
          <w:rFonts w:eastAsia="Times New Roman"/>
          <w:kern w:val="0"/>
        </w:rPr>
        <w:tab/>
      </w:r>
      <w:r>
        <w:rPr>
          <w:rFonts w:eastAsia="Times New Roman"/>
          <w:kern w:val="0"/>
        </w:rPr>
        <w:tab/>
      </w:r>
      <w:r>
        <w:rPr>
          <w:rFonts w:eastAsia="Times New Roman"/>
          <w:kern w:val="0"/>
        </w:rPr>
        <w:fldChar w:fldCharType="begin">
          <w:ffData>
            <w:name w:val="Check14"/>
            <w:enabled/>
            <w:calcOnExit w:val="0"/>
            <w:checkBox>
              <w:sizeAuto/>
              <w:default w:val="0"/>
            </w:checkBox>
          </w:ffData>
        </w:fldChar>
      </w:r>
      <w:bookmarkStart w:id="21" w:name="Check14"/>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1"/>
      <w:r>
        <w:rPr>
          <w:rFonts w:eastAsia="Times New Roman"/>
          <w:kern w:val="0"/>
        </w:rPr>
        <w:t xml:space="preserve">  $500M to $1B</w:t>
      </w:r>
      <w:r>
        <w:rPr>
          <w:rFonts w:eastAsia="Times New Roman"/>
          <w:kern w:val="0"/>
        </w:rPr>
        <w:tab/>
      </w:r>
      <w:r>
        <w:rPr>
          <w:rFonts w:eastAsia="Times New Roman"/>
          <w:kern w:val="0"/>
        </w:rPr>
        <w:tab/>
      </w:r>
      <w:r>
        <w:rPr>
          <w:rFonts w:eastAsia="Times New Roman"/>
          <w:kern w:val="0"/>
        </w:rPr>
        <w:fldChar w:fldCharType="begin">
          <w:ffData>
            <w:name w:val="Check17"/>
            <w:enabled/>
            <w:calcOnExit w:val="0"/>
            <w:checkBox>
              <w:sizeAuto/>
              <w:default w:val="0"/>
            </w:checkBox>
          </w:ffData>
        </w:fldChar>
      </w:r>
      <w:bookmarkStart w:id="22" w:name="Check17"/>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2"/>
      <w:r>
        <w:rPr>
          <w:rFonts w:eastAsia="Times New Roman"/>
          <w:kern w:val="0"/>
        </w:rPr>
        <w:t xml:space="preserve">  $1B to $2B</w:t>
      </w:r>
    </w:p>
    <w:p w14:paraId="79FC95E6" w14:textId="5B8B06AE" w:rsidR="00E42780" w:rsidRPr="00E42780" w:rsidRDefault="00E42780" w:rsidP="00E42780">
      <w:pPr>
        <w:ind w:left="720"/>
        <w:rPr>
          <w:rFonts w:eastAsia="Times New Roman"/>
          <w:kern w:val="0"/>
        </w:rPr>
      </w:pPr>
      <w:r>
        <w:rPr>
          <w:rFonts w:eastAsia="Times New Roman"/>
          <w:kern w:val="0"/>
        </w:rPr>
        <w:fldChar w:fldCharType="begin">
          <w:ffData>
            <w:name w:val="Check11"/>
            <w:enabled/>
            <w:calcOnExit w:val="0"/>
            <w:checkBox>
              <w:sizeAuto/>
              <w:default w:val="0"/>
            </w:checkBox>
          </w:ffData>
        </w:fldChar>
      </w:r>
      <w:bookmarkStart w:id="23" w:name="Check11"/>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3"/>
      <w:r>
        <w:rPr>
          <w:rFonts w:eastAsia="Times New Roman"/>
          <w:kern w:val="0"/>
        </w:rPr>
        <w:t xml:space="preserve">  &gt; $2B</w:t>
      </w:r>
    </w:p>
    <w:p w14:paraId="6A0F880C" w14:textId="77777777" w:rsidR="00E42780" w:rsidRPr="00E42780" w:rsidRDefault="00E42780" w:rsidP="00E42780">
      <w:pPr>
        <w:rPr>
          <w:rFonts w:eastAsia="Times New Roman"/>
          <w:kern w:val="0"/>
        </w:rPr>
      </w:pPr>
    </w:p>
    <w:p w14:paraId="70E318FC" w14:textId="77777777" w:rsidR="00E42780" w:rsidRPr="00E42780" w:rsidRDefault="00E42780" w:rsidP="00E42780">
      <w:pPr>
        <w:keepNext/>
        <w:keepLines/>
        <w:rPr>
          <w:rFonts w:eastAsia="Times New Roman"/>
          <w:kern w:val="0"/>
        </w:rPr>
      </w:pPr>
      <w:r>
        <w:rPr>
          <w:rFonts w:eastAsia="Times New Roman"/>
          <w:kern w:val="0"/>
        </w:rPr>
        <w:t>Total Number of Lawyers:</w:t>
      </w:r>
    </w:p>
    <w:p w14:paraId="53427993" w14:textId="3E61EE0B" w:rsidR="00E42780" w:rsidRPr="00E42780" w:rsidRDefault="00E42780" w:rsidP="00E42780">
      <w:pPr>
        <w:keepNext/>
        <w:keepLines/>
        <w:ind w:left="720"/>
        <w:rPr>
          <w:rFonts w:eastAsia="Times New Roman"/>
          <w:kern w:val="0"/>
        </w:rPr>
      </w:pPr>
      <w:r>
        <w:rPr>
          <w:rFonts w:eastAsia="Times New Roman"/>
          <w:kern w:val="0"/>
        </w:rPr>
        <w:fldChar w:fldCharType="begin">
          <w:ffData>
            <w:name w:val="Check18"/>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1</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2"/>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2 to 10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5"/>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11 to 25</w:t>
      </w:r>
      <w:r>
        <w:rPr>
          <w:rFonts w:eastAsia="Times New Roman"/>
          <w:kern w:val="0"/>
        </w:rPr>
        <w:tab/>
      </w:r>
    </w:p>
    <w:p w14:paraId="383EEA2C" w14:textId="0E5C6FA1" w:rsidR="00E42780" w:rsidRPr="00E42780" w:rsidRDefault="00E42780" w:rsidP="00E42780">
      <w:pPr>
        <w:keepNext/>
        <w:keepLines/>
        <w:ind w:left="720"/>
        <w:rPr>
          <w:rFonts w:eastAsia="Times New Roman"/>
          <w:kern w:val="0"/>
        </w:rPr>
      </w:pPr>
      <w:r>
        <w:rPr>
          <w:rFonts w:eastAsia="Times New Roman"/>
          <w:kern w:val="0"/>
        </w:rPr>
        <w:fldChar w:fldCharType="begin">
          <w:ffData>
            <w:name w:val="Check19"/>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26 to 50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3"/>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51 to 100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6"/>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101 to 250</w:t>
      </w:r>
    </w:p>
    <w:p w14:paraId="60AA77CB" w14:textId="2D2693FD" w:rsidR="00E42780" w:rsidRPr="00E42780" w:rsidRDefault="00E42780" w:rsidP="00E42780">
      <w:pPr>
        <w:keepNext/>
        <w:keepLines/>
        <w:ind w:left="720"/>
        <w:rPr>
          <w:rFonts w:eastAsia="Times New Roman"/>
          <w:kern w:val="0"/>
        </w:rPr>
      </w:pPr>
      <w:r>
        <w:rPr>
          <w:rFonts w:eastAsia="Times New Roman"/>
          <w:kern w:val="0"/>
        </w:rPr>
        <w:fldChar w:fldCharType="begin">
          <w:ffData>
            <w:name w:val="Check20"/>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251 to 500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4"/>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501 to 1000</w:t>
      </w:r>
      <w:r>
        <w:rPr>
          <w:rFonts w:eastAsia="Times New Roman"/>
          <w:kern w:val="0"/>
        </w:rPr>
        <w:tab/>
      </w:r>
      <w:r>
        <w:rPr>
          <w:rFonts w:eastAsia="Times New Roman"/>
          <w:kern w:val="0"/>
        </w:rPr>
        <w:tab/>
      </w:r>
      <w:r>
        <w:rPr>
          <w:rFonts w:eastAsia="Times New Roman"/>
          <w:kern w:val="0"/>
        </w:rPr>
        <w:fldChar w:fldCharType="begin">
          <w:ffData>
            <w:name w:val="Check27"/>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1001 to 1500</w:t>
      </w:r>
    </w:p>
    <w:p w14:paraId="06C29079" w14:textId="1F7F8362" w:rsidR="00E42780" w:rsidRPr="00E42780" w:rsidRDefault="00E42780" w:rsidP="00E42780">
      <w:pPr>
        <w:keepLines/>
        <w:ind w:left="720"/>
        <w:rPr>
          <w:rFonts w:eastAsia="Times New Roman"/>
          <w:kern w:val="0"/>
        </w:rPr>
      </w:pPr>
      <w:r>
        <w:rPr>
          <w:rFonts w:eastAsia="Times New Roman"/>
          <w:kern w:val="0"/>
        </w:rPr>
        <w:fldChar w:fldCharType="begin">
          <w:ffData>
            <w:name w:val="Check21"/>
            <w:enabled/>
            <w:calcOnExit w:val="0"/>
            <w:checkBox>
              <w:sizeAuto/>
              <w:default w:val="0"/>
            </w:checkBox>
          </w:ffData>
        </w:fldChar>
      </w:r>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&gt; 1500</w:t>
      </w:r>
    </w:p>
    <w:p w14:paraId="712D30BF" w14:textId="77777777" w:rsidR="00E42780" w:rsidRPr="00E42780" w:rsidRDefault="00E42780" w:rsidP="00E42780">
      <w:pPr>
        <w:rPr>
          <w:rFonts w:eastAsia="Times New Roman"/>
          <w:kern w:val="0"/>
        </w:rPr>
      </w:pPr>
    </w:p>
    <w:p w14:paraId="6DB3F177" w14:textId="77777777" w:rsidR="00E42780" w:rsidRPr="00E42780" w:rsidRDefault="00E42780" w:rsidP="00E42780">
      <w:pPr>
        <w:keepNext/>
        <w:keepLines/>
        <w:rPr>
          <w:rFonts w:eastAsia="Times New Roman"/>
          <w:kern w:val="0"/>
        </w:rPr>
      </w:pPr>
      <w:r>
        <w:rPr>
          <w:rFonts w:eastAsia="Times New Roman"/>
          <w:kern w:val="0"/>
        </w:rPr>
        <w:t>Total Headcount:</w:t>
      </w:r>
    </w:p>
    <w:p w14:paraId="2B435998" w14:textId="5B623C5A" w:rsidR="00E42780" w:rsidRPr="00E42780" w:rsidRDefault="00E42780" w:rsidP="00E42780">
      <w:pPr>
        <w:keepNext/>
        <w:keepLines/>
        <w:ind w:left="720"/>
        <w:rPr>
          <w:rFonts w:eastAsia="Times New Roman"/>
          <w:kern w:val="0"/>
        </w:rPr>
      </w:pPr>
      <w:r>
        <w:rPr>
          <w:rFonts w:eastAsia="Times New Roman"/>
          <w:kern w:val="0"/>
        </w:rPr>
        <w:fldChar w:fldCharType="begin">
          <w:ffData>
            <w:name w:val="Check18"/>
            <w:enabled/>
            <w:calcOnExit w:val="0"/>
            <w:checkBox>
              <w:sizeAuto/>
              <w:default w:val="0"/>
            </w:checkBox>
          </w:ffData>
        </w:fldChar>
      </w:r>
      <w:bookmarkStart w:id="24" w:name="Check18"/>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4"/>
      <w:r>
        <w:rPr>
          <w:rFonts w:eastAsia="Times New Roman"/>
          <w:kern w:val="0"/>
        </w:rPr>
        <w:t xml:space="preserve">  1</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2"/>
            <w:enabled/>
            <w:calcOnExit w:val="0"/>
            <w:checkBox>
              <w:sizeAuto/>
              <w:default w:val="0"/>
            </w:checkBox>
          </w:ffData>
        </w:fldChar>
      </w:r>
      <w:bookmarkStart w:id="25" w:name="Check22"/>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5"/>
      <w:r>
        <w:rPr>
          <w:rFonts w:eastAsia="Times New Roman"/>
          <w:kern w:val="0"/>
        </w:rPr>
        <w:t xml:space="preserve">  2 to 20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5"/>
            <w:enabled/>
            <w:calcOnExit w:val="0"/>
            <w:checkBox>
              <w:sizeAuto/>
              <w:default w:val="0"/>
            </w:checkBox>
          </w:ffData>
        </w:fldChar>
      </w:r>
      <w:bookmarkStart w:id="26" w:name="Check25"/>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6"/>
      <w:r>
        <w:rPr>
          <w:rFonts w:eastAsia="Times New Roman"/>
          <w:kern w:val="0"/>
        </w:rPr>
        <w:t xml:space="preserve">  21 to 50</w:t>
      </w:r>
      <w:r>
        <w:rPr>
          <w:rFonts w:eastAsia="Times New Roman"/>
          <w:kern w:val="0"/>
        </w:rPr>
        <w:tab/>
      </w:r>
    </w:p>
    <w:p w14:paraId="51D0DD55" w14:textId="74BD4011" w:rsidR="00E42780" w:rsidRPr="00E42780" w:rsidRDefault="00E42780" w:rsidP="00E42780">
      <w:pPr>
        <w:keepNext/>
        <w:keepLines/>
        <w:ind w:left="720"/>
        <w:rPr>
          <w:rFonts w:eastAsia="Times New Roman"/>
          <w:kern w:val="0"/>
        </w:rPr>
      </w:pPr>
      <w:r>
        <w:rPr>
          <w:rFonts w:eastAsia="Times New Roman"/>
          <w:kern w:val="0"/>
        </w:rPr>
        <w:fldChar w:fldCharType="begin">
          <w:ffData>
            <w:name w:val="Check19"/>
            <w:enabled/>
            <w:calcOnExit w:val="0"/>
            <w:checkBox>
              <w:sizeAuto/>
              <w:default w:val="0"/>
            </w:checkBox>
          </w:ffData>
        </w:fldChar>
      </w:r>
      <w:bookmarkStart w:id="27" w:name="Check19"/>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7"/>
      <w:r>
        <w:rPr>
          <w:rFonts w:eastAsia="Times New Roman"/>
          <w:kern w:val="0"/>
        </w:rPr>
        <w:t xml:space="preserve">  51 to 100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3"/>
            <w:enabled/>
            <w:calcOnExit w:val="0"/>
            <w:checkBox>
              <w:sizeAuto/>
              <w:default w:val="0"/>
            </w:checkBox>
          </w:ffData>
        </w:fldChar>
      </w:r>
      <w:bookmarkStart w:id="28" w:name="Check23"/>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8"/>
      <w:r>
        <w:rPr>
          <w:rFonts w:eastAsia="Times New Roman"/>
          <w:kern w:val="0"/>
        </w:rPr>
        <w:t xml:space="preserve">  101 to 200</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6"/>
            <w:enabled/>
            <w:calcOnExit w:val="0"/>
            <w:checkBox>
              <w:sizeAuto/>
              <w:default w:val="0"/>
            </w:checkBox>
          </w:ffData>
        </w:fldChar>
      </w:r>
      <w:bookmarkStart w:id="29" w:name="Check26"/>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29"/>
      <w:r>
        <w:rPr>
          <w:rFonts w:eastAsia="Times New Roman"/>
          <w:kern w:val="0"/>
        </w:rPr>
        <w:t xml:space="preserve">  201 to 500</w:t>
      </w:r>
    </w:p>
    <w:p w14:paraId="54C7D9CC" w14:textId="520E9C1D" w:rsidR="00E42780" w:rsidRPr="00E42780" w:rsidRDefault="00E42780" w:rsidP="00E42780">
      <w:pPr>
        <w:keepNext/>
        <w:keepLines/>
        <w:ind w:left="720"/>
        <w:rPr>
          <w:rFonts w:eastAsia="Times New Roman"/>
          <w:kern w:val="0"/>
        </w:rPr>
      </w:pPr>
      <w:r>
        <w:rPr>
          <w:rFonts w:eastAsia="Times New Roman"/>
          <w:kern w:val="0"/>
        </w:rPr>
        <w:fldChar w:fldCharType="begin">
          <w:ffData>
            <w:name w:val="Check20"/>
            <w:enabled/>
            <w:calcOnExit w:val="0"/>
            <w:checkBox>
              <w:sizeAuto/>
              <w:default w:val="0"/>
            </w:checkBox>
          </w:ffData>
        </w:fldChar>
      </w:r>
      <w:bookmarkStart w:id="30" w:name="Check20"/>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30"/>
      <w:r>
        <w:rPr>
          <w:rFonts w:eastAsia="Times New Roman"/>
          <w:kern w:val="0"/>
        </w:rPr>
        <w:t xml:space="preserve">  501 to 1000</w:t>
      </w:r>
      <w:r>
        <w:rPr>
          <w:rFonts w:eastAsia="Times New Roman"/>
          <w:kern w:val="0"/>
        </w:rPr>
        <w:tab/>
      </w:r>
      <w:r>
        <w:rPr>
          <w:rFonts w:eastAsia="Times New Roman"/>
          <w:kern w:val="0"/>
        </w:rPr>
        <w:tab/>
      </w:r>
      <w:r>
        <w:rPr>
          <w:rFonts w:eastAsia="Times New Roman"/>
          <w:kern w:val="0"/>
        </w:rPr>
        <w:fldChar w:fldCharType="begin">
          <w:ffData>
            <w:name w:val="Check24"/>
            <w:enabled/>
            <w:calcOnExit w:val="0"/>
            <w:checkBox>
              <w:sizeAuto/>
              <w:default w:val="0"/>
            </w:checkBox>
          </w:ffData>
        </w:fldChar>
      </w:r>
      <w:bookmarkStart w:id="31" w:name="Check24"/>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31"/>
      <w:r>
        <w:rPr>
          <w:rFonts w:eastAsia="Times New Roman"/>
          <w:kern w:val="0"/>
        </w:rPr>
        <w:t xml:space="preserve">  1001 to 2000</w:t>
      </w:r>
      <w:r>
        <w:rPr>
          <w:rFonts w:eastAsia="Times New Roman"/>
          <w:kern w:val="0"/>
        </w:rPr>
        <w:tab/>
      </w:r>
      <w:r>
        <w:rPr>
          <w:rFonts w:eastAsia="Times New Roman"/>
          <w:kern w:val="0"/>
        </w:rPr>
        <w:tab/>
      </w:r>
      <w:r>
        <w:rPr>
          <w:rFonts w:eastAsia="Times New Roman"/>
          <w:kern w:val="0"/>
        </w:rPr>
        <w:fldChar w:fldCharType="begin">
          <w:ffData>
            <w:name w:val="Check27"/>
            <w:enabled/>
            <w:calcOnExit w:val="0"/>
            <w:checkBox>
              <w:sizeAuto/>
              <w:default w:val="0"/>
            </w:checkBox>
          </w:ffData>
        </w:fldChar>
      </w:r>
      <w:bookmarkStart w:id="32" w:name="Check27"/>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32"/>
      <w:r>
        <w:rPr>
          <w:rFonts w:eastAsia="Times New Roman"/>
          <w:kern w:val="0"/>
        </w:rPr>
        <w:t xml:space="preserve">  2001 to 3000</w:t>
      </w:r>
    </w:p>
    <w:p w14:paraId="11FB51BC" w14:textId="188A7921" w:rsidR="00E42780" w:rsidRPr="00E42780" w:rsidRDefault="00E42780" w:rsidP="00E42780">
      <w:pPr>
        <w:keepLines/>
        <w:ind w:left="720"/>
        <w:rPr>
          <w:rFonts w:eastAsia="Times New Roman"/>
          <w:kern w:val="0"/>
        </w:rPr>
      </w:pPr>
      <w:r>
        <w:rPr>
          <w:rFonts w:eastAsia="Times New Roman"/>
          <w:kern w:val="0"/>
        </w:rPr>
        <w:fldChar w:fldCharType="begin">
          <w:ffData>
            <w:name w:val="Check21"/>
            <w:enabled/>
            <w:calcOnExit w:val="0"/>
            <w:checkBox>
              <w:sizeAuto/>
              <w:default w:val="0"/>
            </w:checkBox>
          </w:ffData>
        </w:fldChar>
      </w:r>
      <w:bookmarkStart w:id="33" w:name="Check21"/>
      <w:r>
        <w:rPr>
          <w:rFonts w:eastAsia="Times New Roman"/>
          <w:kern w:val="0"/>
        </w:rPr>
        <w:instrText xml:space="preserve"> FORMCHECKBOX </w:instrText>
      </w:r>
      <w:r>
        <w:rPr>
          <w:rFonts w:eastAsia="Times New Roman"/>
          <w:kern w:val="0"/>
        </w:rPr>
      </w:r>
      <w:r>
        <w:rPr>
          <w:rFonts w:eastAsia="Times New Roman"/>
          <w:kern w:val="0"/>
        </w:rPr>
        <w:fldChar w:fldCharType="separate"/>
      </w:r>
      <w:r>
        <w:rPr>
          <w:rFonts w:eastAsia="Times New Roman"/>
          <w:kern w:val="0"/>
        </w:rPr>
        <w:fldChar w:fldCharType="end"/>
      </w:r>
      <w:bookmarkEnd w:id="33"/>
      <w:r>
        <w:rPr>
          <w:rFonts w:eastAsia="Times New Roman"/>
          <w:kern w:val="0"/>
        </w:rPr>
        <w:t xml:space="preserve">  &gt; 3000</w:t>
      </w:r>
    </w:p>
    <w:p w14:paraId="717B5EFA" w14:textId="77777777" w:rsidR="00E42780" w:rsidRPr="00E42780" w:rsidRDefault="00E42780" w:rsidP="00427E63">
      <w:pPr>
        <w:pStyle w:val="Heading2"/>
      </w:pPr>
      <w:bookmarkStart w:id="34" w:name="_Toc207365828"/>
      <w:bookmarkStart w:id="35" w:name="_Toc211439249"/>
      <w:bookmarkStart w:id="36" w:name="_Toc222423142"/>
      <w:r>
        <w:lastRenderedPageBreak/>
        <w:t>Moving the Needle with GenAI</w:t>
      </w:r>
      <w:bookmarkEnd w:id="34"/>
      <w:bookmarkEnd w:id="35"/>
      <w:bookmarkEnd w:id="36"/>
    </w:p>
    <w:p w14:paraId="24F79A2D" w14:textId="77777777" w:rsidR="00E42780" w:rsidRPr="00E42780" w:rsidRDefault="00E42780" w:rsidP="00E823D9">
      <w:pPr>
        <w:pStyle w:val="BodyText"/>
      </w:pPr>
      <w:r>
        <w:t>This survey seeks insights into GenAI’s commercial impact. Our focal point is GenAI initiatives that have changed how legal work is delivered, packaged, and priced, leading to attendant shifts in commercial dynamics, including how work is allocated, what it costs, and how fees are structured.</w:t>
      </w:r>
    </w:p>
    <w:p w14:paraId="49E285D7" w14:textId="77777777" w:rsidR="00E42780" w:rsidRPr="00E42780" w:rsidRDefault="00E42780" w:rsidP="00E823D9">
      <w:pPr>
        <w:pStyle w:val="BodyText"/>
      </w:pPr>
      <w:r>
        <w:t xml:space="preserve">Our framing intentionally </w:t>
      </w:r>
      <w:r>
        <w:rPr>
          <w:u w:val="single"/>
        </w:rPr>
        <w:t>excludes</w:t>
      </w:r>
      <w:r>
        <w:t xml:space="preserve"> a significant portion of GenAI-related activity. We are prioritizing use cases with visible, client-facing impact—initiatives that drive new work, deliver measurable savings, or enable new pricing approaches. In short, we’re looking for examples where GenAI has become a factor in client decisions or economic outcomes.</w:t>
      </w:r>
    </w:p>
    <w:p w14:paraId="12356C9D" w14:textId="77777777" w:rsidR="00E42780" w:rsidRPr="00E42780" w:rsidRDefault="00C76A06" w:rsidP="00E823D9">
      <w:pPr>
        <w:pStyle w:val="BodyText"/>
      </w:pPr>
      <w:r>
        <w:t>Given the relatively early stage of GenAI adoption, some respondents may be challenged to identify GenAI initiatives that have already produced commercial impact (</w:t>
      </w:r>
      <w:r>
        <w:rPr>
          <w:i/>
          <w:iCs/>
        </w:rPr>
        <w:t>Doing</w:t>
      </w:r>
      <w:r>
        <w:t>). We are, however, also forward-looking, with questions that orient toward both the near term (</w:t>
      </w:r>
      <w:r>
        <w:rPr>
          <w:i/>
          <w:iCs/>
        </w:rPr>
        <w:t>Planning</w:t>
      </w:r>
      <w:r>
        <w:t>) and medium term (</w:t>
      </w:r>
      <w:r>
        <w:rPr>
          <w:i/>
          <w:iCs/>
        </w:rPr>
        <w:t>Thinking</w:t>
      </w:r>
      <w:r>
        <w:t>). To the extent a respondent is not doing, planning, or thinking about any GenAI initiative that will result in any client-visible commercial impact, that, too, is informative.</w:t>
      </w:r>
    </w:p>
    <w:p w14:paraId="26947EE8" w14:textId="77777777" w:rsidR="00E42780" w:rsidRPr="00E42780" w:rsidRDefault="00E42780" w:rsidP="00E823D9">
      <w:pPr>
        <w:pStyle w:val="BodyText"/>
      </w:pPr>
      <w:r>
        <w:t>We recognize that commercial impact is the product of many factors. For our purposes, GenAI need not be the sole determining factor, but, rather, recognized (by you) as a key contributing factor to commercial outcomes.</w:t>
      </w:r>
    </w:p>
    <w:p w14:paraId="680BFA8A" w14:textId="77777777" w:rsidR="00E823D9" w:rsidRPr="00F53E82" w:rsidRDefault="00E42780" w:rsidP="007E5D6B">
      <w:pPr>
        <w:pStyle w:val="Heading3"/>
        <w:numPr>
          <w:ilvl w:val="0"/>
          <w:numId w:val="6"/>
        </w:numPr>
        <w:rPr>
          <w:rFonts w:eastAsia="Times New Roman"/>
          <w:vanish/>
          <w:color w:val="auto"/>
          <w:specVanish/>
        </w:rPr>
      </w:pPr>
      <w:bookmarkStart w:id="37" w:name="_Toc207365829"/>
      <w:bookmarkStart w:id="38" w:name="_Toc211439251"/>
      <w:bookmarkStart w:id="39" w:name="_Toc222423143"/>
      <w:r>
        <w:t>Doing</w:t>
      </w:r>
      <w:bookmarkEnd w:id="37"/>
      <w:bookmarkEnd w:id="38"/>
      <w:r>
        <w:t xml:space="preserve"> | Planning | Thinking.</w:t>
      </w:r>
      <w:bookmarkEnd w:id="39"/>
    </w:p>
    <w:p w14:paraId="2E975E2B" w14:textId="77777777" w:rsidR="002B1F6B" w:rsidRPr="00ED26CA" w:rsidRDefault="00E823D9" w:rsidP="00E823D9">
      <w:pPr>
        <w:pStyle w:val="BodyText"/>
        <w:rPr>
          <w:rFonts w:eastAsia="Times New Roman"/>
        </w:rPr>
      </w:pPr>
      <w:r>
        <w:rPr>
          <w:rFonts w:eastAsia="Times New Roman"/>
        </w:rPr>
        <w:t xml:space="preserve"> Use the provided text boxes in this section to enter as much information as you deem relevant and sufficiently responsive. Alternatively, you may choose (it is optional) to complete pertinent sections of the </w:t>
      </w:r>
      <w:hyperlink w:anchor="_Case_Study_Canvas_1" w:history="1">
        <w:r>
          <w:rPr>
            <w:rFonts w:eastAsia="Times New Roman"/>
            <w:i/>
            <w:iCs/>
            <w:color w:val="467886"/>
            <w:u w:val="single"/>
          </w:rPr>
          <w:t>Case Study Canvas</w:t>
        </w:r>
      </w:hyperlink>
      <w:r>
        <w:rPr>
          <w:rFonts w:eastAsia="Times New Roman"/>
        </w:rPr>
        <w:t xml:space="preserve"> and reference as many canvases as needed. Even if you do not make direct use of the Case Study Canvas, reviewing it should help you think through and frame your responses.</w:t>
      </w:r>
    </w:p>
    <w:p w14:paraId="00046FE4" w14:textId="77777777" w:rsidR="002B1F6B" w:rsidRPr="00847350" w:rsidRDefault="002B1F6B" w:rsidP="0022331C">
      <w:pPr>
        <w:pStyle w:val="BodyText"/>
        <w:ind w:left="360"/>
      </w:pPr>
      <w:r>
        <w:rPr>
          <w:b/>
          <w:bCs/>
          <w:i/>
          <w:iCs/>
        </w:rPr>
        <w:t>Doing</w:t>
      </w:r>
      <w:r>
        <w:rPr>
          <w:i/>
          <w:iCs/>
        </w:rPr>
        <w:t>.</w:t>
      </w:r>
      <w:r>
        <w:t xml:space="preserve"> Which GenAI initiatives have already changed your client commercial relationships (e.g., new work, savings, fee model shifts) and what are the demonstrable benefits for clients (i.e., that factor into their commercial decisions or deliver visible-to-them, positive commercial outcomes)? </w:t>
      </w:r>
    </w:p>
    <w:p w14:paraId="45453041" w14:textId="5C6463EF" w:rsidR="00E42780" w:rsidRPr="00E42780" w:rsidRDefault="00E42780" w:rsidP="0022331C">
      <w:pPr>
        <w:pStyle w:val="BodyText"/>
        <w:ind w:left="360"/>
      </w:pPr>
      <w:r>
        <w:rPr>
          <w:shd w:val="clear" w:color="auto" w:fill="D9D9D9"/>
        </w:rPr>
        <w:fldChar w:fldCharType="begin">
          <w:ffData>
            <w:name w:val="Text127"/>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4C69FD81" w14:textId="77777777" w:rsidR="00E42780" w:rsidRPr="00E42780" w:rsidRDefault="00E42780" w:rsidP="00081357">
      <w:pPr>
        <w:pStyle w:val="BodyText"/>
        <w:ind w:left="360"/>
      </w:pPr>
      <w:bookmarkStart w:id="40" w:name="_Toc207365830"/>
      <w:bookmarkStart w:id="41" w:name="_Toc211439252"/>
      <w:r>
        <w:rPr>
          <w:b/>
          <w:bCs/>
          <w:i/>
          <w:iCs/>
        </w:rPr>
        <w:t>Planning</w:t>
      </w:r>
      <w:bookmarkEnd w:id="40"/>
      <w:bookmarkEnd w:id="41"/>
      <w:r>
        <w:rPr>
          <w:b/>
          <w:bCs/>
          <w:i/>
          <w:iCs/>
        </w:rPr>
        <w:t>.</w:t>
      </w:r>
      <w:r>
        <w:t xml:space="preserve"> Which already resourced GenAI initiatives do you expect to most change your client commercial relationships over the next 12 months (e.g., new work, savings, fee model shifts), and what are the expected benefits for clients (i.e., that will factor into their commercial decisions or deliver visible-to-them, positive commercial outcomes)?</w:t>
      </w:r>
    </w:p>
    <w:p w14:paraId="192F165B" w14:textId="3C294F36" w:rsidR="00E42780" w:rsidRPr="00E42780" w:rsidRDefault="00E42780" w:rsidP="00081357">
      <w:pPr>
        <w:pStyle w:val="BodyText"/>
        <w:ind w:left="360"/>
      </w:pPr>
      <w:r>
        <w:rPr>
          <w:shd w:val="clear" w:color="auto" w:fill="D9D9D9"/>
        </w:rPr>
        <w:fldChar w:fldCharType="begin">
          <w:ffData>
            <w:name w:val="Text126"/>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534A57A6" w14:textId="77777777" w:rsidR="00E42780" w:rsidRPr="00E42780" w:rsidRDefault="00E42780" w:rsidP="00690EB0">
      <w:pPr>
        <w:pStyle w:val="BodyText"/>
        <w:ind w:left="360"/>
      </w:pPr>
      <w:bookmarkStart w:id="42" w:name="_Toc207365831"/>
      <w:bookmarkStart w:id="43" w:name="_Toc211439253"/>
      <w:r>
        <w:rPr>
          <w:b/>
          <w:bCs/>
          <w:i/>
          <w:iCs/>
        </w:rPr>
        <w:t>Thinking</w:t>
      </w:r>
      <w:bookmarkEnd w:id="42"/>
      <w:bookmarkEnd w:id="43"/>
      <w:r>
        <w:rPr>
          <w:b/>
          <w:bCs/>
          <w:i/>
          <w:iCs/>
        </w:rPr>
        <w:t>.</w:t>
      </w:r>
      <w:r>
        <w:rPr>
          <w:b/>
          <w:bCs/>
        </w:rPr>
        <w:t xml:space="preserve"> </w:t>
      </w:r>
      <w:r>
        <w:t>Which potential GenAI initiatives do you anticipate might most change your client commercial relationships over the next 36 months (e.g., new work, savings, fee model shifts), and what are the projected benefits for clients (i.e., that will factor into their commercial decisions or deliver visible-to-them, positive commercial outcomes)?</w:t>
      </w:r>
    </w:p>
    <w:p w14:paraId="66114C3A" w14:textId="3A7E4B76" w:rsidR="00E42780" w:rsidRPr="00E42780" w:rsidRDefault="00E42780" w:rsidP="00690EB0">
      <w:pPr>
        <w:pStyle w:val="BodyText"/>
        <w:ind w:left="360"/>
      </w:pPr>
      <w:r>
        <w:rPr>
          <w:shd w:val="clear" w:color="auto" w:fill="D9D9D9"/>
        </w:rPr>
        <w:fldChar w:fldCharType="begin">
          <w:ffData>
            <w:name w:val="Text12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1BD6EE29" w14:textId="77777777" w:rsidR="00E42780" w:rsidRPr="00E42780" w:rsidRDefault="00E42780" w:rsidP="00427E63">
      <w:pPr>
        <w:pStyle w:val="Heading2"/>
      </w:pPr>
      <w:bookmarkStart w:id="44" w:name="_Toc207365845"/>
      <w:bookmarkStart w:id="45" w:name="_Toc211439254"/>
      <w:bookmarkStart w:id="46" w:name="_Toc222423144"/>
      <w:bookmarkStart w:id="47" w:name="OLE_LINK1"/>
      <w:r>
        <w:lastRenderedPageBreak/>
        <w:t>Structure, Posture, &amp; Policies</w:t>
      </w:r>
      <w:bookmarkEnd w:id="44"/>
      <w:bookmarkEnd w:id="45"/>
      <w:bookmarkEnd w:id="46"/>
    </w:p>
    <w:p w14:paraId="1F7B6B85" w14:textId="77777777" w:rsidR="005F67E3" w:rsidRPr="005F67E3" w:rsidRDefault="00E42780" w:rsidP="00F53E82">
      <w:pPr>
        <w:pStyle w:val="Heading3"/>
        <w:rPr>
          <w:vanish/>
          <w:specVanish/>
        </w:rPr>
      </w:pPr>
      <w:bookmarkStart w:id="48" w:name="_Toc207365835"/>
      <w:bookmarkStart w:id="49" w:name="_Toc211439255"/>
      <w:bookmarkStart w:id="50" w:name="_Toc222423145"/>
      <w:bookmarkEnd w:id="47"/>
      <w:r>
        <w:t>GenAI Strategy</w:t>
      </w:r>
      <w:bookmarkEnd w:id="48"/>
      <w:r>
        <w:t xml:space="preserve"> &amp; Structure</w:t>
      </w:r>
      <w:bookmarkEnd w:id="49"/>
      <w:r>
        <w:t>.</w:t>
      </w:r>
      <w:bookmarkEnd w:id="50"/>
    </w:p>
    <w:p w14:paraId="5CD891E0" w14:textId="77777777" w:rsidR="00E42780" w:rsidRPr="00E42780" w:rsidRDefault="005F67E3" w:rsidP="005F67E3">
      <w:pPr>
        <w:pStyle w:val="BodyText"/>
      </w:pPr>
      <w:r>
        <w:t xml:space="preserve"> Does your organization have the following (or functional equivalent)?</w:t>
      </w:r>
    </w:p>
    <w:p w14:paraId="7B611FEE" w14:textId="77777777" w:rsidR="00A87C9E" w:rsidRDefault="002F4791" w:rsidP="00805B20">
      <w:pPr>
        <w:pStyle w:val="DropdownTitle"/>
        <w:ind w:right="1710"/>
      </w:pPr>
      <w:r>
        <w:t>Dropdown Options</w:t>
      </w:r>
    </w:p>
    <w:p w14:paraId="5812DA55" w14:textId="77777777" w:rsidR="00E42780" w:rsidRPr="00E42780" w:rsidRDefault="00E42780" w:rsidP="00805B20">
      <w:pPr>
        <w:pStyle w:val="DropdownText"/>
        <w:ind w:right="1710"/>
        <w:rPr>
          <w:b/>
        </w:rPr>
      </w:pPr>
      <w:r>
        <w:rPr>
          <w:b/>
        </w:rPr>
        <w:t xml:space="preserve">Do Not Have </w:t>
      </w:r>
      <w:r>
        <w:t>(no such policy, role, or structure in place)</w:t>
      </w:r>
    </w:p>
    <w:p w14:paraId="664EC5DE" w14:textId="77777777" w:rsidR="00E42780" w:rsidRPr="00E42780" w:rsidRDefault="00E42780" w:rsidP="00805B20">
      <w:pPr>
        <w:pStyle w:val="DropdownText"/>
        <w:ind w:right="1710"/>
      </w:pPr>
      <w:r>
        <w:rPr>
          <w:b/>
        </w:rPr>
        <w:t xml:space="preserve">Have </w:t>
      </w:r>
      <w:r>
        <w:t>(formal policy, role, or structure in place)</w:t>
      </w:r>
    </w:p>
    <w:p w14:paraId="7709D16D" w14:textId="77777777" w:rsidR="00E42780" w:rsidRPr="00E42780" w:rsidRDefault="00E42780" w:rsidP="00805B20">
      <w:pPr>
        <w:pStyle w:val="DropdownText"/>
        <w:ind w:right="1710"/>
      </w:pPr>
      <w:r>
        <w:rPr>
          <w:b/>
        </w:rPr>
        <w:t xml:space="preserve">Functional Equivalent </w:t>
      </w:r>
      <w:r>
        <w:t>(not the exact form but something materially similar serving the same purpose)</w:t>
      </w:r>
    </w:p>
    <w:p w14:paraId="4EB4457F" w14:textId="77777777" w:rsidR="00E42780" w:rsidRPr="00E42780" w:rsidRDefault="00E42780" w:rsidP="00805B20">
      <w:pPr>
        <w:pStyle w:val="DropdownText"/>
        <w:ind w:right="1710"/>
        <w:rPr>
          <w:sz w:val="4"/>
          <w:szCs w:val="4"/>
        </w:rPr>
      </w:pPr>
      <w:r>
        <w:rPr>
          <w:b/>
        </w:rPr>
        <w:t xml:space="preserve">In Progress </w:t>
      </w:r>
      <w:r>
        <w:t>(actively developing or recruiting; more than an idea, but not yet complete)</w:t>
      </w:r>
    </w:p>
    <w:p w14:paraId="74DAFF90" w14:textId="77777777" w:rsidR="00E42780" w:rsidRPr="00E42780" w:rsidRDefault="00E42780" w:rsidP="005F67E3"/>
    <w:tbl>
      <w:tblPr>
        <w:tblW w:w="8010"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6750"/>
        <w:gridCol w:w="1260"/>
      </w:tblGrid>
      <w:tr w:rsidR="00E42780" w:rsidRPr="002912FE" w14:paraId="44A498CA" w14:textId="77777777" w:rsidTr="00D274C6">
        <w:trPr>
          <w:jc w:val="center"/>
        </w:trPr>
        <w:tc>
          <w:tcPr>
            <w:tcW w:w="6750" w:type="dxa"/>
          </w:tcPr>
          <w:p w14:paraId="108B1CC5" w14:textId="77777777" w:rsidR="00E42780" w:rsidRPr="00D274C6" w:rsidRDefault="00E42780" w:rsidP="00D274C6">
            <w:pPr>
              <w:keepNext/>
              <w:rPr>
                <w:b/>
                <w:bCs/>
                <w:sz w:val="20"/>
                <w:szCs w:val="20"/>
              </w:rPr>
            </w:pPr>
            <w:r>
              <w:rPr>
                <w:b/>
                <w:bCs/>
                <w:sz w:val="20"/>
                <w:szCs w:val="20"/>
              </w:rPr>
              <w:t>Documented GenAI strategy or framework</w:t>
            </w:r>
          </w:p>
          <w:p w14:paraId="43DB62CB" w14:textId="77777777" w:rsidR="00E42780" w:rsidRPr="00D274C6" w:rsidRDefault="00E42780" w:rsidP="00D274C6">
            <w:pPr>
              <w:keepNext/>
              <w:keepLines/>
              <w:rPr>
                <w:bCs/>
                <w:sz w:val="20"/>
                <w:szCs w:val="20"/>
              </w:rPr>
            </w:pPr>
            <w:r>
              <w:rPr>
                <w:bCs/>
                <w:sz w:val="16"/>
                <w:szCs w:val="16"/>
              </w:rPr>
              <w:t>(roadmap, principles, or guidelines on adoption and use)</w:t>
            </w:r>
          </w:p>
        </w:tc>
        <w:tc>
          <w:tcPr>
            <w:tcW w:w="1260" w:type="dxa"/>
            <w:shd w:val="clear" w:color="auto" w:fill="E8E8E8"/>
            <w:vAlign w:val="center"/>
          </w:tcPr>
          <w:p w14:paraId="5269EC8C" w14:textId="54F705B4" w:rsidR="00E42780" w:rsidRPr="00D274C6" w:rsidRDefault="00E42780" w:rsidP="00D274C6">
            <w:pPr>
              <w:keepNext/>
              <w:keepLines/>
              <w:jc w:val="center"/>
              <w:rPr>
                <w:bCs/>
                <w:sz w:val="20"/>
                <w:szCs w:val="20"/>
              </w:rPr>
            </w:pPr>
            <w:r>
              <w:rPr>
                <w:bCs/>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bCs/>
                <w:i/>
                <w:iCs/>
                <w:sz w:val="20"/>
                <w:szCs w:val="20"/>
              </w:rPr>
              <w:instrText xml:space="preserve"> FORMDROPDOWN </w:instrText>
            </w:r>
            <w:r>
              <w:rPr>
                <w:bCs/>
                <w:i/>
                <w:iCs/>
                <w:sz w:val="20"/>
                <w:szCs w:val="20"/>
              </w:rPr>
            </w:r>
            <w:r>
              <w:rPr>
                <w:bCs/>
                <w:i/>
                <w:iCs/>
                <w:sz w:val="20"/>
                <w:szCs w:val="20"/>
              </w:rPr>
              <w:fldChar w:fldCharType="separate"/>
            </w:r>
            <w:r>
              <w:rPr>
                <w:bCs/>
                <w:i/>
                <w:iCs/>
                <w:sz w:val="20"/>
                <w:szCs w:val="20"/>
              </w:rPr>
              <w:fldChar w:fldCharType="end"/>
            </w:r>
          </w:p>
        </w:tc>
      </w:tr>
      <w:tr w:rsidR="00E42780" w:rsidRPr="002912FE" w14:paraId="64A4318E" w14:textId="77777777" w:rsidTr="00D274C6">
        <w:trPr>
          <w:jc w:val="center"/>
        </w:trPr>
        <w:tc>
          <w:tcPr>
            <w:tcW w:w="6750" w:type="dxa"/>
          </w:tcPr>
          <w:p w14:paraId="798666BB" w14:textId="77777777" w:rsidR="00E42780" w:rsidRPr="00D274C6" w:rsidRDefault="00E42780" w:rsidP="00D274C6">
            <w:pPr>
              <w:keepNext/>
              <w:rPr>
                <w:b/>
                <w:bCs/>
                <w:sz w:val="20"/>
                <w:szCs w:val="20"/>
              </w:rPr>
            </w:pPr>
            <w:r>
              <w:rPr>
                <w:b/>
                <w:bCs/>
                <w:sz w:val="20"/>
                <w:szCs w:val="20"/>
              </w:rPr>
              <w:t>Documented GenAI risk management framework</w:t>
            </w:r>
          </w:p>
          <w:p w14:paraId="341FFC9C" w14:textId="77777777" w:rsidR="00E42780" w:rsidRPr="00D274C6" w:rsidRDefault="00E42780" w:rsidP="00D274C6">
            <w:pPr>
              <w:keepNext/>
              <w:rPr>
                <w:sz w:val="20"/>
                <w:szCs w:val="20"/>
              </w:rPr>
            </w:pPr>
            <w:r>
              <w:rPr>
                <w:sz w:val="16"/>
                <w:szCs w:val="16"/>
              </w:rPr>
              <w:t>(policies addressing compliance, data security, privacy, residency, auditability, etc.)</w:t>
            </w:r>
          </w:p>
        </w:tc>
        <w:tc>
          <w:tcPr>
            <w:tcW w:w="1260" w:type="dxa"/>
            <w:shd w:val="clear" w:color="auto" w:fill="E8E8E8"/>
            <w:vAlign w:val="center"/>
          </w:tcPr>
          <w:p w14:paraId="4A2ABD12" w14:textId="351833DA"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E730211" w14:textId="77777777" w:rsidTr="00D274C6">
        <w:trPr>
          <w:jc w:val="center"/>
        </w:trPr>
        <w:tc>
          <w:tcPr>
            <w:tcW w:w="6750" w:type="dxa"/>
          </w:tcPr>
          <w:p w14:paraId="0A0E0282" w14:textId="77777777" w:rsidR="00E42780" w:rsidRPr="00D274C6" w:rsidRDefault="00E42780" w:rsidP="00D274C6">
            <w:pPr>
              <w:keepNext/>
              <w:rPr>
                <w:b/>
                <w:bCs/>
                <w:sz w:val="20"/>
                <w:szCs w:val="20"/>
              </w:rPr>
            </w:pPr>
            <w:r>
              <w:rPr>
                <w:b/>
                <w:bCs/>
                <w:sz w:val="20"/>
                <w:szCs w:val="20"/>
              </w:rPr>
              <w:t>Documented GenAI responsible use framework</w:t>
            </w:r>
          </w:p>
          <w:p w14:paraId="5682FA9C" w14:textId="77777777" w:rsidR="00E42780" w:rsidRPr="00D274C6" w:rsidRDefault="00E42780" w:rsidP="00D274C6">
            <w:pPr>
              <w:keepNext/>
              <w:rPr>
                <w:b/>
                <w:bCs/>
                <w:sz w:val="20"/>
                <w:szCs w:val="20"/>
              </w:rPr>
            </w:pPr>
            <w:r>
              <w:rPr>
                <w:sz w:val="16"/>
                <w:szCs w:val="16"/>
              </w:rPr>
              <w:t>(policies addressing ethical use, bias, fairness, explainability, transparency, etc.)</w:t>
            </w:r>
          </w:p>
        </w:tc>
        <w:tc>
          <w:tcPr>
            <w:tcW w:w="1260" w:type="dxa"/>
            <w:shd w:val="clear" w:color="auto" w:fill="E8E8E8"/>
            <w:vAlign w:val="center"/>
          </w:tcPr>
          <w:p w14:paraId="79D51426" w14:textId="5561796F"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7D7D0A2" w14:textId="77777777" w:rsidTr="00D274C6">
        <w:trPr>
          <w:jc w:val="center"/>
        </w:trPr>
        <w:tc>
          <w:tcPr>
            <w:tcW w:w="6750" w:type="dxa"/>
          </w:tcPr>
          <w:p w14:paraId="1D234794" w14:textId="77777777" w:rsidR="00E42780" w:rsidRPr="00D274C6" w:rsidRDefault="00E42780" w:rsidP="00E42780">
            <w:pPr>
              <w:rPr>
                <w:b/>
                <w:bCs/>
                <w:sz w:val="20"/>
                <w:szCs w:val="20"/>
              </w:rPr>
            </w:pPr>
            <w:r>
              <w:rPr>
                <w:b/>
                <w:bCs/>
                <w:sz w:val="20"/>
                <w:szCs w:val="20"/>
              </w:rPr>
              <w:t>Documented GenAI vendor risk assessment process</w:t>
            </w:r>
          </w:p>
          <w:p w14:paraId="6D7DC6EA" w14:textId="77777777" w:rsidR="00E42780" w:rsidRPr="00D274C6" w:rsidRDefault="00E42780" w:rsidP="00E42780">
            <w:pPr>
              <w:rPr>
                <w:sz w:val="20"/>
                <w:szCs w:val="20"/>
              </w:rPr>
            </w:pPr>
            <w:r>
              <w:rPr>
                <w:sz w:val="16"/>
                <w:szCs w:val="16"/>
              </w:rPr>
              <w:t>(standardized due diligence and procurement evaluation of AI providers)</w:t>
            </w:r>
          </w:p>
        </w:tc>
        <w:tc>
          <w:tcPr>
            <w:tcW w:w="1260" w:type="dxa"/>
            <w:shd w:val="clear" w:color="auto" w:fill="E8E8E8"/>
            <w:vAlign w:val="center"/>
          </w:tcPr>
          <w:p w14:paraId="0D44EA29" w14:textId="1E1392A7"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61C714A" w14:textId="77777777" w:rsidTr="00D274C6">
        <w:trPr>
          <w:jc w:val="center"/>
        </w:trPr>
        <w:tc>
          <w:tcPr>
            <w:tcW w:w="6750" w:type="dxa"/>
          </w:tcPr>
          <w:p w14:paraId="1D6B9100" w14:textId="77777777" w:rsidR="00E42780" w:rsidRPr="00D274C6" w:rsidRDefault="00E42780" w:rsidP="00E42780">
            <w:pPr>
              <w:rPr>
                <w:b/>
                <w:bCs/>
                <w:sz w:val="20"/>
                <w:szCs w:val="20"/>
              </w:rPr>
            </w:pPr>
            <w:r>
              <w:rPr>
                <w:b/>
                <w:bCs/>
                <w:sz w:val="20"/>
                <w:szCs w:val="20"/>
              </w:rPr>
              <w:t>Documented client communication framework on GenAI</w:t>
            </w:r>
          </w:p>
          <w:p w14:paraId="42A65EAD" w14:textId="77777777" w:rsidR="00E42780" w:rsidRPr="00D274C6" w:rsidRDefault="00E42780" w:rsidP="00E42780">
            <w:pPr>
              <w:rPr>
                <w:sz w:val="20"/>
                <w:szCs w:val="20"/>
              </w:rPr>
            </w:pPr>
            <w:r>
              <w:rPr>
                <w:sz w:val="16"/>
                <w:szCs w:val="16"/>
              </w:rPr>
              <w:t>(approved playbooks, FAQ materials, or disclosure protocols for discussing GenAI with clients)</w:t>
            </w:r>
          </w:p>
        </w:tc>
        <w:tc>
          <w:tcPr>
            <w:tcW w:w="1260" w:type="dxa"/>
            <w:shd w:val="clear" w:color="auto" w:fill="E8E8E8"/>
            <w:vAlign w:val="center"/>
          </w:tcPr>
          <w:p w14:paraId="038AFD1A" w14:textId="134AA5EC"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9E59074" w14:textId="77777777" w:rsidTr="00D274C6">
        <w:trPr>
          <w:jc w:val="center"/>
        </w:trPr>
        <w:tc>
          <w:tcPr>
            <w:tcW w:w="6750" w:type="dxa"/>
          </w:tcPr>
          <w:p w14:paraId="0C32E91F" w14:textId="77777777" w:rsidR="00E42780" w:rsidRPr="00D274C6" w:rsidRDefault="00E42780" w:rsidP="00E42780">
            <w:pPr>
              <w:rPr>
                <w:b/>
                <w:bCs/>
                <w:sz w:val="20"/>
                <w:szCs w:val="20"/>
              </w:rPr>
            </w:pPr>
            <w:r>
              <w:rPr>
                <w:b/>
                <w:bCs/>
                <w:sz w:val="20"/>
                <w:szCs w:val="20"/>
              </w:rPr>
              <w:t>Formal GenAI training program</w:t>
            </w:r>
          </w:p>
          <w:p w14:paraId="1825F772" w14:textId="77777777" w:rsidR="00E42780" w:rsidRPr="00D274C6" w:rsidRDefault="00E42780" w:rsidP="00E42780">
            <w:pPr>
              <w:rPr>
                <w:sz w:val="20"/>
                <w:szCs w:val="20"/>
              </w:rPr>
            </w:pPr>
            <w:r>
              <w:rPr>
                <w:sz w:val="16"/>
                <w:szCs w:val="16"/>
              </w:rPr>
              <w:t>(structured curriculum, not just ad hoc sessions)</w:t>
            </w:r>
          </w:p>
        </w:tc>
        <w:tc>
          <w:tcPr>
            <w:tcW w:w="1260" w:type="dxa"/>
            <w:shd w:val="clear" w:color="auto" w:fill="E8E8E8"/>
            <w:vAlign w:val="center"/>
          </w:tcPr>
          <w:p w14:paraId="03929833" w14:textId="7B1E9C0B"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21452BA" w14:textId="77777777" w:rsidTr="00D274C6">
        <w:trPr>
          <w:jc w:val="center"/>
        </w:trPr>
        <w:tc>
          <w:tcPr>
            <w:tcW w:w="6750" w:type="dxa"/>
          </w:tcPr>
          <w:p w14:paraId="66E38742" w14:textId="77777777" w:rsidR="00E42780" w:rsidRPr="00D274C6" w:rsidRDefault="00E42780" w:rsidP="00E42780">
            <w:pPr>
              <w:rPr>
                <w:b/>
                <w:bCs/>
                <w:sz w:val="20"/>
                <w:szCs w:val="20"/>
              </w:rPr>
            </w:pPr>
            <w:r>
              <w:rPr>
                <w:b/>
                <w:bCs/>
                <w:sz w:val="20"/>
                <w:szCs w:val="20"/>
              </w:rPr>
              <w:t>Chief Innovation Officer/AI Officer</w:t>
            </w:r>
          </w:p>
          <w:p w14:paraId="41C8D601" w14:textId="77777777" w:rsidR="00E42780" w:rsidRPr="00D274C6" w:rsidRDefault="00E42780" w:rsidP="00E42780">
            <w:pPr>
              <w:rPr>
                <w:sz w:val="20"/>
                <w:szCs w:val="20"/>
              </w:rPr>
            </w:pPr>
            <w:r>
              <w:rPr>
                <w:sz w:val="16"/>
                <w:szCs w:val="16"/>
              </w:rPr>
              <w:t>(chief role explicitly tied to innovation or AI strategy)</w:t>
            </w:r>
          </w:p>
        </w:tc>
        <w:tc>
          <w:tcPr>
            <w:tcW w:w="1260" w:type="dxa"/>
            <w:shd w:val="clear" w:color="auto" w:fill="E8E8E8"/>
            <w:vAlign w:val="center"/>
          </w:tcPr>
          <w:p w14:paraId="50C6B4D6" w14:textId="44170216"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3A718FD7" w14:textId="77777777" w:rsidTr="00D274C6">
        <w:trPr>
          <w:jc w:val="center"/>
        </w:trPr>
        <w:tc>
          <w:tcPr>
            <w:tcW w:w="6750" w:type="dxa"/>
          </w:tcPr>
          <w:p w14:paraId="10B6935F" w14:textId="77777777" w:rsidR="00E42780" w:rsidRPr="00D274C6" w:rsidRDefault="00E42780" w:rsidP="00E42780">
            <w:pPr>
              <w:rPr>
                <w:b/>
                <w:bCs/>
                <w:sz w:val="20"/>
                <w:szCs w:val="20"/>
              </w:rPr>
            </w:pPr>
            <w:r>
              <w:rPr>
                <w:b/>
                <w:bCs/>
                <w:sz w:val="20"/>
                <w:szCs w:val="20"/>
              </w:rPr>
              <w:t>Director of Innovation/AI</w:t>
            </w:r>
          </w:p>
          <w:p w14:paraId="47406945" w14:textId="77777777" w:rsidR="00E42780" w:rsidRPr="00D274C6" w:rsidRDefault="00E42780" w:rsidP="00E42780">
            <w:pPr>
              <w:rPr>
                <w:sz w:val="20"/>
                <w:szCs w:val="20"/>
              </w:rPr>
            </w:pPr>
            <w:r>
              <w:rPr>
                <w:sz w:val="16"/>
                <w:szCs w:val="16"/>
              </w:rPr>
              <w:t>(non-chief operational leadership role focused on AI/innovation delivery)</w:t>
            </w:r>
          </w:p>
        </w:tc>
        <w:tc>
          <w:tcPr>
            <w:tcW w:w="1260" w:type="dxa"/>
            <w:shd w:val="clear" w:color="auto" w:fill="E8E8E8"/>
            <w:vAlign w:val="center"/>
          </w:tcPr>
          <w:p w14:paraId="0D135A08" w14:textId="4432B5A6"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5013CA5" w14:textId="77777777" w:rsidTr="00D274C6">
        <w:trPr>
          <w:jc w:val="center"/>
        </w:trPr>
        <w:tc>
          <w:tcPr>
            <w:tcW w:w="6750" w:type="dxa"/>
          </w:tcPr>
          <w:p w14:paraId="31A80805" w14:textId="77777777" w:rsidR="00E42780" w:rsidRPr="00D274C6" w:rsidRDefault="00E42780" w:rsidP="00E42780">
            <w:pPr>
              <w:rPr>
                <w:b/>
                <w:bCs/>
                <w:sz w:val="20"/>
                <w:szCs w:val="20"/>
              </w:rPr>
            </w:pPr>
            <w:r>
              <w:rPr>
                <w:b/>
                <w:bCs/>
                <w:sz w:val="20"/>
                <w:szCs w:val="20"/>
              </w:rPr>
              <w:t>AI/Innovation Steering Committee</w:t>
            </w:r>
          </w:p>
          <w:p w14:paraId="16486449" w14:textId="77777777" w:rsidR="00E42780" w:rsidRPr="00D274C6" w:rsidRDefault="00E42780" w:rsidP="00E42780">
            <w:pPr>
              <w:rPr>
                <w:sz w:val="20"/>
                <w:szCs w:val="20"/>
              </w:rPr>
            </w:pPr>
            <w:r>
              <w:rPr>
                <w:sz w:val="16"/>
                <w:szCs w:val="16"/>
              </w:rPr>
              <w:t>(cross-functional oversight group for AI initiatives)</w:t>
            </w:r>
          </w:p>
        </w:tc>
        <w:tc>
          <w:tcPr>
            <w:tcW w:w="1260" w:type="dxa"/>
            <w:shd w:val="clear" w:color="auto" w:fill="E8E8E8"/>
            <w:vAlign w:val="center"/>
          </w:tcPr>
          <w:p w14:paraId="723C0E65" w14:textId="1769B0E7"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A0E4550" w14:textId="77777777" w:rsidTr="00D274C6">
        <w:trPr>
          <w:jc w:val="center"/>
        </w:trPr>
        <w:tc>
          <w:tcPr>
            <w:tcW w:w="6750" w:type="dxa"/>
          </w:tcPr>
          <w:p w14:paraId="1B803479" w14:textId="77777777" w:rsidR="00E42780" w:rsidRPr="00D274C6" w:rsidRDefault="00E42780" w:rsidP="00E42780">
            <w:pPr>
              <w:rPr>
                <w:b/>
                <w:bCs/>
                <w:sz w:val="20"/>
                <w:szCs w:val="20"/>
              </w:rPr>
            </w:pPr>
            <w:r>
              <w:rPr>
                <w:b/>
                <w:bCs/>
                <w:sz w:val="20"/>
                <w:szCs w:val="20"/>
              </w:rPr>
              <w:t>Dedicated applied AI roles (internal facing)</w:t>
            </w:r>
          </w:p>
          <w:p w14:paraId="2069D815" w14:textId="77777777" w:rsidR="00E42780" w:rsidRPr="00D274C6" w:rsidRDefault="00E42780" w:rsidP="00E42780">
            <w:pPr>
              <w:rPr>
                <w:sz w:val="20"/>
                <w:szCs w:val="20"/>
              </w:rPr>
            </w:pPr>
            <w:r>
              <w:rPr>
                <w:sz w:val="16"/>
                <w:szCs w:val="16"/>
              </w:rPr>
              <w:t>(practice support, KM, R&amp;D)</w:t>
            </w:r>
          </w:p>
        </w:tc>
        <w:tc>
          <w:tcPr>
            <w:tcW w:w="1260" w:type="dxa"/>
            <w:shd w:val="clear" w:color="auto" w:fill="E8E8E8"/>
            <w:vAlign w:val="center"/>
          </w:tcPr>
          <w:p w14:paraId="1793541B" w14:textId="3A06F3D2"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BA25343" w14:textId="77777777" w:rsidTr="00D274C6">
        <w:trPr>
          <w:jc w:val="center"/>
        </w:trPr>
        <w:tc>
          <w:tcPr>
            <w:tcW w:w="6750" w:type="dxa"/>
          </w:tcPr>
          <w:p w14:paraId="6085B5B3" w14:textId="77777777" w:rsidR="00E42780" w:rsidRPr="00D274C6" w:rsidRDefault="00E42780" w:rsidP="00E42780">
            <w:pPr>
              <w:rPr>
                <w:b/>
                <w:bCs/>
                <w:sz w:val="20"/>
                <w:szCs w:val="20"/>
              </w:rPr>
            </w:pPr>
            <w:r>
              <w:rPr>
                <w:b/>
                <w:bCs/>
                <w:sz w:val="20"/>
                <w:szCs w:val="20"/>
              </w:rPr>
              <w:t>Dedicated applied AI roles (client facing)</w:t>
            </w:r>
          </w:p>
          <w:p w14:paraId="0498713E" w14:textId="77777777" w:rsidR="00E42780" w:rsidRPr="00D274C6" w:rsidRDefault="00E42780" w:rsidP="00E42780">
            <w:pPr>
              <w:rPr>
                <w:sz w:val="20"/>
                <w:szCs w:val="20"/>
              </w:rPr>
            </w:pPr>
            <w:r>
              <w:rPr>
                <w:sz w:val="16"/>
                <w:szCs w:val="16"/>
              </w:rPr>
              <w:t>(solutions consulting, solutions delivery, client advisory)</w:t>
            </w:r>
          </w:p>
        </w:tc>
        <w:tc>
          <w:tcPr>
            <w:tcW w:w="1260" w:type="dxa"/>
            <w:shd w:val="clear" w:color="auto" w:fill="E8E8E8"/>
            <w:vAlign w:val="center"/>
          </w:tcPr>
          <w:p w14:paraId="673D0980" w14:textId="0C5E76B9"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16F5E9E1" w14:textId="77777777" w:rsidTr="00D274C6">
        <w:trPr>
          <w:jc w:val="center"/>
        </w:trPr>
        <w:tc>
          <w:tcPr>
            <w:tcW w:w="6750" w:type="dxa"/>
          </w:tcPr>
          <w:p w14:paraId="0D60EA10" w14:textId="77777777" w:rsidR="00E42780" w:rsidRPr="00D274C6" w:rsidRDefault="00E42780" w:rsidP="00E42780">
            <w:pPr>
              <w:rPr>
                <w:b/>
                <w:bCs/>
                <w:sz w:val="20"/>
                <w:szCs w:val="20"/>
              </w:rPr>
            </w:pPr>
            <w:r>
              <w:rPr>
                <w:b/>
                <w:bCs/>
                <w:sz w:val="20"/>
                <w:szCs w:val="20"/>
              </w:rPr>
              <w:t>Legal technology subsidiary with GenAI offerings</w:t>
            </w:r>
          </w:p>
          <w:p w14:paraId="5A002E8B" w14:textId="77777777" w:rsidR="00E42780" w:rsidRPr="00D274C6" w:rsidRDefault="00E42780" w:rsidP="00E42780">
            <w:pPr>
              <w:rPr>
                <w:sz w:val="20"/>
                <w:szCs w:val="20"/>
              </w:rPr>
            </w:pPr>
            <w:r>
              <w:rPr>
                <w:sz w:val="16"/>
                <w:szCs w:val="16"/>
              </w:rPr>
              <w:t>(separate corporate entity or affiliate offering GenAI solutions to clients as software or service)</w:t>
            </w:r>
          </w:p>
        </w:tc>
        <w:tc>
          <w:tcPr>
            <w:tcW w:w="1260" w:type="dxa"/>
            <w:shd w:val="clear" w:color="auto" w:fill="E8E8E8"/>
            <w:vAlign w:val="center"/>
          </w:tcPr>
          <w:p w14:paraId="54067651" w14:textId="7851B448"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148BA2B" w14:textId="77777777" w:rsidTr="00D274C6">
        <w:trPr>
          <w:jc w:val="center"/>
        </w:trPr>
        <w:tc>
          <w:tcPr>
            <w:tcW w:w="6750" w:type="dxa"/>
          </w:tcPr>
          <w:p w14:paraId="731A1827" w14:textId="77777777" w:rsidR="00E42780" w:rsidRPr="00D274C6" w:rsidRDefault="00E42780" w:rsidP="00E42780">
            <w:pPr>
              <w:rPr>
                <w:b/>
                <w:bCs/>
                <w:sz w:val="20"/>
                <w:szCs w:val="20"/>
              </w:rPr>
            </w:pPr>
            <w:r>
              <w:rPr>
                <w:b/>
                <w:bCs/>
                <w:sz w:val="20"/>
                <w:szCs w:val="20"/>
              </w:rPr>
              <w:t>GenAI co-development collaborations with third parties</w:t>
            </w:r>
          </w:p>
          <w:p w14:paraId="4B1D91F2" w14:textId="77777777" w:rsidR="00E42780" w:rsidRPr="00D274C6" w:rsidRDefault="00E42780" w:rsidP="00E42780">
            <w:pPr>
              <w:rPr>
                <w:sz w:val="20"/>
                <w:szCs w:val="20"/>
              </w:rPr>
            </w:pPr>
            <w:r>
              <w:rPr>
                <w:sz w:val="16"/>
                <w:szCs w:val="16"/>
              </w:rPr>
              <w:t>(tech vendors, clients, academic partners, etc.)</w:t>
            </w:r>
          </w:p>
        </w:tc>
        <w:tc>
          <w:tcPr>
            <w:tcW w:w="1260" w:type="dxa"/>
            <w:shd w:val="clear" w:color="auto" w:fill="E8E8E8"/>
            <w:vAlign w:val="center"/>
          </w:tcPr>
          <w:p w14:paraId="4874BB78" w14:textId="123DE028"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 Not Have "/>
                    <w:listEntry w:val="Have "/>
                    <w:listEntry w:val="Functional Equivalent "/>
                    <w:listEntry w:val="In Progress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1E1AD9B7" w14:textId="77777777" w:rsidR="00E42780" w:rsidRPr="00E42780" w:rsidRDefault="00E42780" w:rsidP="005F67E3">
      <w:pPr>
        <w:pStyle w:val="BodyText"/>
      </w:pPr>
      <w:r>
        <w:rPr>
          <w:b/>
          <w:bCs/>
          <w:i/>
        </w:rPr>
        <w:t>[optional]</w:t>
      </w:r>
      <w:r>
        <w:rPr>
          <w:b/>
          <w:bCs/>
        </w:rPr>
        <w:t xml:space="preserve"> Commentary.</w:t>
      </w:r>
      <w:r>
        <w:t xml:space="preserve"> You are welcome to add categories, color, context, clarifications, or caveats to the above:</w:t>
      </w:r>
    </w:p>
    <w:p w14:paraId="071F1002" w14:textId="1B6D6E25" w:rsidR="00E42780" w:rsidRPr="00E42780" w:rsidRDefault="00E42780" w:rsidP="005F67E3">
      <w:pPr>
        <w:pStyle w:val="BodyText"/>
      </w:pPr>
      <w:r>
        <w:rPr>
          <w:shd w:val="clear" w:color="auto" w:fill="D9D9D9"/>
        </w:rPr>
        <w:fldChar w:fldCharType="begin">
          <w:ffData>
            <w:name w:val="Text124"/>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288CBC6C" w14:textId="77777777" w:rsidR="00FB457E" w:rsidRPr="005F67E3" w:rsidRDefault="00FB457E" w:rsidP="00FB457E">
      <w:pPr>
        <w:pStyle w:val="Heading3"/>
        <w:rPr>
          <w:vanish/>
          <w:specVanish/>
        </w:rPr>
      </w:pPr>
      <w:bookmarkStart w:id="51" w:name="_Toc222423146"/>
      <w:bookmarkStart w:id="52" w:name="_Toc207365840"/>
      <w:bookmarkStart w:id="53" w:name="_Toc211439256"/>
      <w:bookmarkStart w:id="54" w:name="_Toc207365846"/>
      <w:r>
        <w:t>Training, Access, and Usage.</w:t>
      </w:r>
      <w:bookmarkEnd w:id="51"/>
    </w:p>
    <w:p w14:paraId="3A254B2F" w14:textId="77777777" w:rsidR="00FB457E" w:rsidRPr="00E42780" w:rsidRDefault="00FB457E" w:rsidP="00FB457E">
      <w:pPr>
        <w:pStyle w:val="BodyText"/>
      </w:pPr>
      <w:r>
        <w:t xml:space="preserve"> Approximate, as accurately as you can, what percentage of your client-facing personnel (timekeepers) fit into each category below. </w:t>
      </w:r>
    </w:p>
    <w:bookmarkEnd w:id="52"/>
    <w:bookmarkEnd w:id="53"/>
    <w:p w14:paraId="43C21CA5" w14:textId="77777777" w:rsidR="00E42780" w:rsidRPr="00E42780" w:rsidRDefault="00E42780" w:rsidP="00081357">
      <w:pPr>
        <w:pStyle w:val="BodyText"/>
        <w:ind w:left="360"/>
      </w:pPr>
      <w:r>
        <w:t>We’re focused on intentional use of firm-provided generative systems (e.g., prompting, drafting, summarizing, or analysis using GenAI tools)—not passive exposure to ambient AI features that now exist in many applications. Prompting an AI-based legal research tool to produce a memo is deliberate use of a generative system. Running a traditional search in a caselaw database is not, even if the search is now AI-enhanced and case summaries are now AI-generated. While the latter matters, AI is becoming so ubiquitous that ambient AI would drown out the question.</w:t>
      </w:r>
    </w:p>
    <w:p w14:paraId="08D1C63A" w14:textId="77777777" w:rsidR="00A87C9E" w:rsidRDefault="002F4791" w:rsidP="005F67E3">
      <w:pPr>
        <w:pStyle w:val="DropdownTitle"/>
      </w:pPr>
      <w:r>
        <w:lastRenderedPageBreak/>
        <w:t>Dropdown Options</w:t>
      </w:r>
    </w:p>
    <w:p w14:paraId="72AE6234" w14:textId="77777777" w:rsidR="00E42780" w:rsidRPr="00E42780" w:rsidRDefault="00E42780" w:rsidP="005F67E3">
      <w:pPr>
        <w:pStyle w:val="DropdownText"/>
        <w:rPr>
          <w:b/>
        </w:rPr>
      </w:pPr>
      <w:r>
        <w:rPr>
          <w:b/>
        </w:rPr>
        <w:t xml:space="preserve">Don’t Know </w:t>
      </w:r>
      <w:r>
        <w:t>– not tracked in a manner that enables an approximation with any adequate degree of confidence</w:t>
      </w:r>
    </w:p>
    <w:p w14:paraId="26FA5B81" w14:textId="77777777" w:rsidR="00E42780" w:rsidRPr="00E42780" w:rsidRDefault="00E42780" w:rsidP="005F67E3">
      <w:pPr>
        <w:pStyle w:val="DropdownText"/>
      </w:pPr>
      <w:r>
        <w:rPr>
          <w:b/>
        </w:rPr>
        <w:t xml:space="preserve">None </w:t>
      </w:r>
      <w:r>
        <w:t>= 0%</w:t>
      </w:r>
    </w:p>
    <w:p w14:paraId="6D952C04" w14:textId="77777777" w:rsidR="00E42780" w:rsidRPr="00E42780" w:rsidRDefault="00E42780" w:rsidP="005F67E3">
      <w:pPr>
        <w:pStyle w:val="DropdownText"/>
      </w:pPr>
      <w:r>
        <w:rPr>
          <w:b/>
        </w:rPr>
        <w:t xml:space="preserve">Few </w:t>
      </w:r>
      <w:r>
        <w:t>= 1–10%</w:t>
      </w:r>
    </w:p>
    <w:p w14:paraId="0EC69296" w14:textId="77777777" w:rsidR="00E42780" w:rsidRPr="00E42780" w:rsidRDefault="00E42780" w:rsidP="005F67E3">
      <w:pPr>
        <w:pStyle w:val="DropdownText"/>
      </w:pPr>
      <w:r>
        <w:rPr>
          <w:b/>
        </w:rPr>
        <w:t xml:space="preserve">Some </w:t>
      </w:r>
      <w:r>
        <w:t>= 11–25%</w:t>
      </w:r>
    </w:p>
    <w:p w14:paraId="72F24501" w14:textId="77777777" w:rsidR="00E42780" w:rsidRPr="00E42780" w:rsidRDefault="000762E0" w:rsidP="005F67E3">
      <w:pPr>
        <w:pStyle w:val="DropdownText"/>
      </w:pPr>
      <w:r>
        <w:rPr>
          <w:b/>
        </w:rPr>
        <w:t xml:space="preserve">Many </w:t>
      </w:r>
      <w:r>
        <w:t>= 26–50%</w:t>
      </w:r>
    </w:p>
    <w:p w14:paraId="534E2043" w14:textId="77777777" w:rsidR="00E42780" w:rsidRPr="00E42780" w:rsidRDefault="00E42780" w:rsidP="005F67E3">
      <w:pPr>
        <w:pStyle w:val="DropdownText"/>
      </w:pPr>
      <w:r>
        <w:rPr>
          <w:b/>
        </w:rPr>
        <w:t>Majority</w:t>
      </w:r>
      <w:r>
        <w:t xml:space="preserve"> = 51–75%</w:t>
      </w:r>
    </w:p>
    <w:p w14:paraId="77388F91" w14:textId="77777777" w:rsidR="00E42780" w:rsidRPr="00E42780" w:rsidRDefault="00E42780" w:rsidP="005F67E3">
      <w:pPr>
        <w:pStyle w:val="DropdownText"/>
      </w:pPr>
      <w:r>
        <w:rPr>
          <w:b/>
        </w:rPr>
        <w:t>Most</w:t>
      </w:r>
      <w:r>
        <w:t xml:space="preserve"> = 76–100%</w:t>
      </w:r>
    </w:p>
    <w:p w14:paraId="4FE896B9" w14:textId="77777777" w:rsidR="00E42780" w:rsidRPr="00E42780" w:rsidRDefault="00E42780" w:rsidP="00970FB3"/>
    <w:tbl>
      <w:tblPr>
        <w:tblW w:w="7920"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6570"/>
        <w:gridCol w:w="1350"/>
      </w:tblGrid>
      <w:tr w:rsidR="00E42780" w:rsidRPr="002912FE" w14:paraId="3FBBD55F" w14:textId="77777777" w:rsidTr="00D274C6">
        <w:trPr>
          <w:jc w:val="center"/>
        </w:trPr>
        <w:tc>
          <w:tcPr>
            <w:tcW w:w="6570" w:type="dxa"/>
          </w:tcPr>
          <w:p w14:paraId="28EB2A60" w14:textId="77777777" w:rsidR="00E42780" w:rsidRPr="00D274C6" w:rsidRDefault="00E42780" w:rsidP="00D274C6">
            <w:pPr>
              <w:keepNext/>
              <w:keepLines/>
              <w:rPr>
                <w:b/>
                <w:bCs/>
                <w:sz w:val="20"/>
                <w:szCs w:val="20"/>
              </w:rPr>
            </w:pPr>
            <w:r>
              <w:rPr>
                <w:b/>
                <w:bCs/>
                <w:sz w:val="20"/>
                <w:szCs w:val="20"/>
              </w:rPr>
              <w:t>Completed formal, firm-provided GenAI training</w:t>
            </w:r>
          </w:p>
          <w:p w14:paraId="60C55F51" w14:textId="77777777" w:rsidR="00E42780" w:rsidRPr="00D274C6" w:rsidRDefault="00E42780" w:rsidP="00D274C6">
            <w:pPr>
              <w:keepNext/>
              <w:keepLines/>
              <w:rPr>
                <w:bCs/>
                <w:sz w:val="20"/>
                <w:szCs w:val="20"/>
              </w:rPr>
            </w:pPr>
            <w:r>
              <w:rPr>
                <w:bCs/>
                <w:sz w:val="16"/>
                <w:szCs w:val="16"/>
              </w:rPr>
              <w:t>(structured, organization-delivered training programs; excludes informal, ad hoc sessions)</w:t>
            </w:r>
          </w:p>
        </w:tc>
        <w:tc>
          <w:tcPr>
            <w:tcW w:w="1350" w:type="dxa"/>
            <w:shd w:val="clear" w:color="auto" w:fill="E8E8E8"/>
            <w:vAlign w:val="center"/>
          </w:tcPr>
          <w:p w14:paraId="0EE69A58" w14:textId="57BFEDD4" w:rsidR="00E42780" w:rsidRPr="00D274C6" w:rsidRDefault="00E42780" w:rsidP="00D274C6">
            <w:pPr>
              <w:keepNext/>
              <w:keepLines/>
              <w:jc w:val="center"/>
              <w:rPr>
                <w:bCs/>
                <w:sz w:val="20"/>
                <w:szCs w:val="20"/>
              </w:rPr>
            </w:pPr>
            <w:r>
              <w:rPr>
                <w:bCs/>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bCs/>
                <w:i/>
                <w:iCs/>
                <w:sz w:val="20"/>
                <w:szCs w:val="20"/>
              </w:rPr>
              <w:instrText xml:space="preserve"> FORMDROPDOWN </w:instrText>
            </w:r>
            <w:r>
              <w:rPr>
                <w:bCs/>
                <w:i/>
                <w:iCs/>
                <w:sz w:val="20"/>
                <w:szCs w:val="20"/>
              </w:rPr>
            </w:r>
            <w:r>
              <w:rPr>
                <w:bCs/>
                <w:i/>
                <w:iCs/>
                <w:sz w:val="20"/>
                <w:szCs w:val="20"/>
              </w:rPr>
              <w:fldChar w:fldCharType="separate"/>
            </w:r>
            <w:r>
              <w:rPr>
                <w:bCs/>
                <w:i/>
                <w:iCs/>
                <w:sz w:val="20"/>
                <w:szCs w:val="20"/>
              </w:rPr>
              <w:fldChar w:fldCharType="end"/>
            </w:r>
          </w:p>
        </w:tc>
      </w:tr>
      <w:tr w:rsidR="00E42780" w:rsidRPr="002912FE" w14:paraId="4C2D9766" w14:textId="77777777" w:rsidTr="00D274C6">
        <w:trPr>
          <w:jc w:val="center"/>
        </w:trPr>
        <w:tc>
          <w:tcPr>
            <w:tcW w:w="6570" w:type="dxa"/>
          </w:tcPr>
          <w:p w14:paraId="23F56838" w14:textId="77777777" w:rsidR="00E42780" w:rsidRPr="00D274C6" w:rsidRDefault="00E42780" w:rsidP="00D274C6">
            <w:pPr>
              <w:keepNext/>
              <w:rPr>
                <w:b/>
                <w:bCs/>
                <w:sz w:val="20"/>
                <w:szCs w:val="20"/>
              </w:rPr>
            </w:pPr>
            <w:r>
              <w:rPr>
                <w:b/>
                <w:bCs/>
                <w:sz w:val="20"/>
                <w:szCs w:val="20"/>
              </w:rPr>
              <w:t xml:space="preserve">Have a provisioned seat for firm-provided </w:t>
            </w:r>
            <w:r>
              <w:rPr>
                <w:b/>
                <w:bCs/>
                <w:sz w:val="20"/>
                <w:szCs w:val="20"/>
                <w:u w:val="single"/>
              </w:rPr>
              <w:t>generalist</w:t>
            </w:r>
            <w:r>
              <w:rPr>
                <w:b/>
                <w:bCs/>
                <w:sz w:val="20"/>
                <w:szCs w:val="20"/>
              </w:rPr>
              <w:t xml:space="preserve"> GenAI tool(s)</w:t>
            </w:r>
          </w:p>
          <w:p w14:paraId="18ABE37E" w14:textId="77777777" w:rsidR="00E42780" w:rsidRPr="00D274C6" w:rsidRDefault="00E42780" w:rsidP="00D274C6">
            <w:pPr>
              <w:keepNext/>
              <w:rPr>
                <w:sz w:val="20"/>
                <w:szCs w:val="20"/>
              </w:rPr>
            </w:pPr>
            <w:r>
              <w:rPr>
                <w:sz w:val="16"/>
                <w:szCs w:val="16"/>
              </w:rPr>
              <w:t>(generalist GenAI tools = Microsoft Copilot, ChatGPT for Enterprise, etc.)</w:t>
            </w:r>
          </w:p>
        </w:tc>
        <w:tc>
          <w:tcPr>
            <w:tcW w:w="1350" w:type="dxa"/>
            <w:shd w:val="clear" w:color="auto" w:fill="E8E8E8"/>
            <w:vAlign w:val="center"/>
          </w:tcPr>
          <w:p w14:paraId="154326A0" w14:textId="0760FD20"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9894B52" w14:textId="77777777" w:rsidTr="00D274C6">
        <w:trPr>
          <w:jc w:val="center"/>
        </w:trPr>
        <w:tc>
          <w:tcPr>
            <w:tcW w:w="6570" w:type="dxa"/>
          </w:tcPr>
          <w:p w14:paraId="0C1604A4" w14:textId="77777777" w:rsidR="00E42780" w:rsidRPr="00D274C6" w:rsidRDefault="00E42780" w:rsidP="00D274C6">
            <w:pPr>
              <w:keepNext/>
              <w:rPr>
                <w:b/>
                <w:bCs/>
                <w:sz w:val="20"/>
                <w:szCs w:val="20"/>
              </w:rPr>
            </w:pPr>
            <w:r>
              <w:rPr>
                <w:b/>
                <w:bCs/>
                <w:sz w:val="20"/>
                <w:szCs w:val="20"/>
              </w:rPr>
              <w:t>Monthly user of firm-provided generalist GenAI tool(s)</w:t>
            </w:r>
          </w:p>
          <w:p w14:paraId="43BCC039" w14:textId="77777777" w:rsidR="00E42780" w:rsidRPr="00D274C6" w:rsidRDefault="00E42780" w:rsidP="00D274C6">
            <w:pPr>
              <w:keepNext/>
              <w:rPr>
                <w:b/>
                <w:bCs/>
                <w:sz w:val="20"/>
                <w:szCs w:val="20"/>
              </w:rPr>
            </w:pPr>
            <w:r>
              <w:rPr>
                <w:sz w:val="16"/>
                <w:szCs w:val="16"/>
              </w:rPr>
              <w:t>(generalist GenAI tools = Microsoft Copilot, ChatGPT for Enterprise, etc.)</w:t>
            </w:r>
          </w:p>
        </w:tc>
        <w:tc>
          <w:tcPr>
            <w:tcW w:w="1350" w:type="dxa"/>
            <w:shd w:val="clear" w:color="auto" w:fill="E8E8E8"/>
            <w:vAlign w:val="center"/>
          </w:tcPr>
          <w:p w14:paraId="3B2730D6" w14:textId="35041EC9"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41A7746" w14:textId="77777777" w:rsidTr="00D274C6">
        <w:trPr>
          <w:jc w:val="center"/>
        </w:trPr>
        <w:tc>
          <w:tcPr>
            <w:tcW w:w="6570" w:type="dxa"/>
          </w:tcPr>
          <w:p w14:paraId="531B70DD" w14:textId="77777777" w:rsidR="00E42780" w:rsidRPr="00D274C6" w:rsidRDefault="00E42780" w:rsidP="00E42780">
            <w:pPr>
              <w:rPr>
                <w:b/>
                <w:bCs/>
                <w:sz w:val="20"/>
                <w:szCs w:val="20"/>
              </w:rPr>
            </w:pPr>
            <w:r>
              <w:rPr>
                <w:b/>
                <w:bCs/>
                <w:sz w:val="20"/>
                <w:szCs w:val="20"/>
              </w:rPr>
              <w:t>Weekly user of firm-provided generalist GenAI tool(s)</w:t>
            </w:r>
          </w:p>
          <w:p w14:paraId="5EC5B396" w14:textId="77777777" w:rsidR="00E42780" w:rsidRPr="00D274C6" w:rsidRDefault="00E42780" w:rsidP="00E42780">
            <w:pPr>
              <w:rPr>
                <w:sz w:val="20"/>
                <w:szCs w:val="20"/>
              </w:rPr>
            </w:pPr>
            <w:r>
              <w:rPr>
                <w:sz w:val="16"/>
                <w:szCs w:val="16"/>
              </w:rPr>
              <w:t>(generalist GenAI tools = Microsoft Copilot, ChatGPT for Enterprise, etc.)</w:t>
            </w:r>
          </w:p>
        </w:tc>
        <w:tc>
          <w:tcPr>
            <w:tcW w:w="1350" w:type="dxa"/>
            <w:shd w:val="clear" w:color="auto" w:fill="E8E8E8"/>
            <w:vAlign w:val="center"/>
          </w:tcPr>
          <w:p w14:paraId="61877182" w14:textId="67BEE6CC"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DC14B00" w14:textId="77777777" w:rsidTr="00D274C6">
        <w:trPr>
          <w:jc w:val="center"/>
        </w:trPr>
        <w:tc>
          <w:tcPr>
            <w:tcW w:w="6570" w:type="dxa"/>
          </w:tcPr>
          <w:p w14:paraId="265E7340" w14:textId="77777777" w:rsidR="00E42780" w:rsidRPr="00D274C6" w:rsidRDefault="00E42780" w:rsidP="00E42780">
            <w:pPr>
              <w:rPr>
                <w:b/>
                <w:bCs/>
                <w:sz w:val="20"/>
                <w:szCs w:val="20"/>
              </w:rPr>
            </w:pPr>
            <w:r>
              <w:rPr>
                <w:b/>
                <w:bCs/>
                <w:sz w:val="20"/>
                <w:szCs w:val="20"/>
              </w:rPr>
              <w:t>Daily user of firm-provided generalist GenAI tool(s)</w:t>
            </w:r>
          </w:p>
          <w:p w14:paraId="10782848" w14:textId="77777777" w:rsidR="00E42780" w:rsidRPr="00D274C6" w:rsidRDefault="00E42780" w:rsidP="00E42780">
            <w:pPr>
              <w:rPr>
                <w:sz w:val="20"/>
                <w:szCs w:val="20"/>
              </w:rPr>
            </w:pPr>
            <w:r>
              <w:rPr>
                <w:sz w:val="16"/>
                <w:szCs w:val="16"/>
              </w:rPr>
              <w:t>(generalist GenAI tools = Microsoft Copilot, ChatGPT for Enterprise, etc.)</w:t>
            </w:r>
          </w:p>
        </w:tc>
        <w:tc>
          <w:tcPr>
            <w:tcW w:w="1350" w:type="dxa"/>
            <w:shd w:val="clear" w:color="auto" w:fill="E8E8E8"/>
            <w:vAlign w:val="center"/>
          </w:tcPr>
          <w:p w14:paraId="6CAE1750" w14:textId="6E77C3AF"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9423BCA" w14:textId="77777777" w:rsidTr="00D274C6">
        <w:trPr>
          <w:jc w:val="center"/>
        </w:trPr>
        <w:tc>
          <w:tcPr>
            <w:tcW w:w="6570" w:type="dxa"/>
          </w:tcPr>
          <w:p w14:paraId="2B673144" w14:textId="77777777" w:rsidR="00E42780" w:rsidRPr="00D274C6" w:rsidRDefault="00E42780" w:rsidP="00E42780">
            <w:pPr>
              <w:rPr>
                <w:b/>
                <w:bCs/>
                <w:sz w:val="20"/>
                <w:szCs w:val="20"/>
              </w:rPr>
            </w:pPr>
            <w:r>
              <w:rPr>
                <w:b/>
                <w:bCs/>
                <w:sz w:val="20"/>
                <w:szCs w:val="20"/>
              </w:rPr>
              <w:t xml:space="preserve">Have a provisioned seat for firm-provided </w:t>
            </w:r>
            <w:r>
              <w:rPr>
                <w:b/>
                <w:bCs/>
                <w:sz w:val="20"/>
                <w:szCs w:val="20"/>
                <w:u w:val="single"/>
              </w:rPr>
              <w:t>legal-specific</w:t>
            </w:r>
            <w:r>
              <w:rPr>
                <w:b/>
                <w:bCs/>
                <w:sz w:val="20"/>
                <w:szCs w:val="20"/>
              </w:rPr>
              <w:t xml:space="preserve"> GenAI tool(s)</w:t>
            </w:r>
          </w:p>
          <w:p w14:paraId="30D9D7B1" w14:textId="77777777" w:rsidR="00E42780" w:rsidRPr="00D274C6" w:rsidRDefault="00E42780" w:rsidP="00E42780">
            <w:pPr>
              <w:rPr>
                <w:sz w:val="20"/>
                <w:szCs w:val="20"/>
              </w:rPr>
            </w:pPr>
            <w:r>
              <w:rPr>
                <w:sz w:val="16"/>
                <w:szCs w:val="16"/>
              </w:rPr>
              <w:t>(legal-specific GenAI tools = Legora, LiteraOne, Harvey, CoCounsel, custom workflows, etc.)</w:t>
            </w:r>
          </w:p>
        </w:tc>
        <w:tc>
          <w:tcPr>
            <w:tcW w:w="1350" w:type="dxa"/>
            <w:shd w:val="clear" w:color="auto" w:fill="E8E8E8"/>
            <w:vAlign w:val="center"/>
          </w:tcPr>
          <w:p w14:paraId="303480E9" w14:textId="6B5E9C63"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59A8521" w14:textId="77777777" w:rsidTr="00D274C6">
        <w:trPr>
          <w:jc w:val="center"/>
        </w:trPr>
        <w:tc>
          <w:tcPr>
            <w:tcW w:w="6570" w:type="dxa"/>
          </w:tcPr>
          <w:p w14:paraId="2CFCA9B9" w14:textId="77777777" w:rsidR="00E42780" w:rsidRPr="00D274C6" w:rsidRDefault="00E42780" w:rsidP="00E42780">
            <w:pPr>
              <w:rPr>
                <w:b/>
                <w:bCs/>
                <w:sz w:val="20"/>
                <w:szCs w:val="20"/>
              </w:rPr>
            </w:pPr>
            <w:r>
              <w:rPr>
                <w:b/>
                <w:bCs/>
                <w:sz w:val="20"/>
                <w:szCs w:val="20"/>
              </w:rPr>
              <w:t>Monthly user of firm-provided legal-specific GenAI tool(s)</w:t>
            </w:r>
          </w:p>
          <w:p w14:paraId="7407E2EA" w14:textId="77777777" w:rsidR="00E42780" w:rsidRPr="00D274C6" w:rsidRDefault="00E42780" w:rsidP="00E42780">
            <w:pPr>
              <w:rPr>
                <w:b/>
                <w:bCs/>
                <w:sz w:val="20"/>
                <w:szCs w:val="20"/>
              </w:rPr>
            </w:pPr>
            <w:r>
              <w:rPr>
                <w:sz w:val="16"/>
                <w:szCs w:val="16"/>
              </w:rPr>
              <w:t>(legal-specific GenAI tools = Legora, LiteraOne, Harvey, CoCounsel, custom workflows, etc.)</w:t>
            </w:r>
          </w:p>
        </w:tc>
        <w:tc>
          <w:tcPr>
            <w:tcW w:w="1350" w:type="dxa"/>
            <w:shd w:val="clear" w:color="auto" w:fill="E8E8E8"/>
            <w:vAlign w:val="center"/>
          </w:tcPr>
          <w:p w14:paraId="6D991A80" w14:textId="1E99B21E"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6D0A610" w14:textId="77777777" w:rsidTr="00D274C6">
        <w:trPr>
          <w:jc w:val="center"/>
        </w:trPr>
        <w:tc>
          <w:tcPr>
            <w:tcW w:w="6570" w:type="dxa"/>
          </w:tcPr>
          <w:p w14:paraId="33F21ABB" w14:textId="77777777" w:rsidR="00E42780" w:rsidRPr="00D274C6" w:rsidRDefault="00E42780" w:rsidP="00E42780">
            <w:pPr>
              <w:rPr>
                <w:b/>
                <w:bCs/>
                <w:sz w:val="20"/>
                <w:szCs w:val="20"/>
              </w:rPr>
            </w:pPr>
            <w:r>
              <w:rPr>
                <w:b/>
                <w:bCs/>
                <w:sz w:val="20"/>
                <w:szCs w:val="20"/>
              </w:rPr>
              <w:t>Weekly user of firm-provided legal-specific GenAI tool(s)</w:t>
            </w:r>
          </w:p>
          <w:p w14:paraId="69F8464E" w14:textId="77777777" w:rsidR="00E42780" w:rsidRPr="00D274C6" w:rsidRDefault="00E42780" w:rsidP="00E42780">
            <w:pPr>
              <w:rPr>
                <w:sz w:val="20"/>
                <w:szCs w:val="20"/>
              </w:rPr>
            </w:pPr>
            <w:r>
              <w:rPr>
                <w:sz w:val="16"/>
                <w:szCs w:val="16"/>
              </w:rPr>
              <w:t>(legal-specific GenAI tools = Legora, LiteraOne, Harvey, CoCounsel, custom workflows, etc.)</w:t>
            </w:r>
          </w:p>
        </w:tc>
        <w:tc>
          <w:tcPr>
            <w:tcW w:w="1350" w:type="dxa"/>
            <w:shd w:val="clear" w:color="auto" w:fill="E8E8E8"/>
            <w:vAlign w:val="center"/>
          </w:tcPr>
          <w:p w14:paraId="74AE1E63" w14:textId="4C7DEDCB"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BFB0CF2" w14:textId="77777777" w:rsidTr="00D274C6">
        <w:trPr>
          <w:jc w:val="center"/>
        </w:trPr>
        <w:tc>
          <w:tcPr>
            <w:tcW w:w="6570" w:type="dxa"/>
          </w:tcPr>
          <w:p w14:paraId="1D7F9572" w14:textId="77777777" w:rsidR="00E42780" w:rsidRPr="00D274C6" w:rsidRDefault="00E42780" w:rsidP="00E42780">
            <w:pPr>
              <w:rPr>
                <w:b/>
                <w:bCs/>
                <w:sz w:val="20"/>
                <w:szCs w:val="20"/>
              </w:rPr>
            </w:pPr>
            <w:r>
              <w:rPr>
                <w:b/>
                <w:bCs/>
                <w:sz w:val="20"/>
                <w:szCs w:val="20"/>
              </w:rPr>
              <w:t>Daily user of firm-provided legal-specific GenAI tool(s)</w:t>
            </w:r>
          </w:p>
          <w:p w14:paraId="429503E4" w14:textId="77777777" w:rsidR="00E42780" w:rsidRPr="00D274C6" w:rsidRDefault="00E42780" w:rsidP="00E42780">
            <w:pPr>
              <w:rPr>
                <w:sz w:val="20"/>
                <w:szCs w:val="20"/>
              </w:rPr>
            </w:pPr>
            <w:r>
              <w:rPr>
                <w:sz w:val="16"/>
                <w:szCs w:val="16"/>
              </w:rPr>
              <w:t>(legal-specific GenAI tools = Legora, LiteraOne, Harvey, CoCounsel, custom workflows, etc.)</w:t>
            </w:r>
          </w:p>
        </w:tc>
        <w:tc>
          <w:tcPr>
            <w:tcW w:w="1350" w:type="dxa"/>
            <w:shd w:val="clear" w:color="auto" w:fill="E8E8E8"/>
            <w:vAlign w:val="center"/>
          </w:tcPr>
          <w:p w14:paraId="69C3149F" w14:textId="424FF6E0"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Don't Know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bookmarkEnd w:id="54"/>
    <w:p w14:paraId="692CA369" w14:textId="77777777" w:rsidR="00E42780" w:rsidRPr="00E42780" w:rsidRDefault="00E42780" w:rsidP="00356C1F">
      <w:pPr>
        <w:pStyle w:val="BodyText"/>
      </w:pPr>
      <w:r>
        <w:rPr>
          <w:b/>
          <w:bCs/>
          <w:i/>
        </w:rPr>
        <w:t>[optional]</w:t>
      </w:r>
      <w:r>
        <w:rPr>
          <w:b/>
          <w:bCs/>
        </w:rPr>
        <w:t xml:space="preserve"> Commentary.</w:t>
      </w:r>
      <w:r>
        <w:t xml:space="preserve"> You are welcome to add color, context, clarifications, or caveats to the above:</w:t>
      </w:r>
    </w:p>
    <w:p w14:paraId="7085EAF4" w14:textId="0F339E5C" w:rsidR="00E42780" w:rsidRPr="00E42780" w:rsidRDefault="00E42780" w:rsidP="00356C1F">
      <w:pPr>
        <w:pStyle w:val="BodyText"/>
      </w:pPr>
      <w:r>
        <w:rPr>
          <w:shd w:val="clear" w:color="auto" w:fill="D9D9D9"/>
        </w:rPr>
        <w:fldChar w:fldCharType="begin">
          <w:ffData>
            <w:name w:val="Text123"/>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52F14C42" w14:textId="77777777" w:rsidR="00356C1F" w:rsidRPr="00847350" w:rsidRDefault="00E42780" w:rsidP="00996A7F">
      <w:pPr>
        <w:pStyle w:val="Heading3"/>
        <w:keepLines/>
        <w:rPr>
          <w:rFonts w:eastAsia="Times New Roman"/>
          <w:vanish/>
          <w:specVanish/>
        </w:rPr>
      </w:pPr>
      <w:bookmarkStart w:id="55" w:name="_Toc211439257"/>
      <w:bookmarkStart w:id="56" w:name="_Toc222423147"/>
      <w:r>
        <w:lastRenderedPageBreak/>
        <w:t>Default Policies</w:t>
      </w:r>
      <w:bookmarkEnd w:id="55"/>
      <w:r>
        <w:rPr>
          <w:rFonts w:eastAsia="Times New Roman"/>
        </w:rPr>
        <w:t>.</w:t>
      </w:r>
      <w:bookmarkEnd w:id="56"/>
    </w:p>
    <w:p w14:paraId="0E076056" w14:textId="77777777" w:rsidR="00E42780" w:rsidRPr="00E42780" w:rsidRDefault="00356C1F" w:rsidP="00996A7F">
      <w:pPr>
        <w:pStyle w:val="BodyText"/>
        <w:keepNext/>
        <w:keepLines/>
      </w:pPr>
      <w:r>
        <w:t xml:space="preserve"> What are your organization’s default policies and client-notice practices governing the use of GenAI in client work—absent a client-communicated policy? Please indicate your organization’s default policy and corresponding client-notice approach for each use case below.</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450"/>
        <w:gridCol w:w="3623"/>
      </w:tblGrid>
      <w:tr w:rsidR="00E42780" w:rsidRPr="002912FE" w14:paraId="04C0EA6F" w14:textId="77777777" w:rsidTr="00970FB3">
        <w:trPr>
          <w:jc w:val="center"/>
        </w:trPr>
        <w:tc>
          <w:tcPr>
            <w:tcW w:w="4837" w:type="dxa"/>
            <w:tcBorders>
              <w:top w:val="single" w:sz="18" w:space="0" w:color="6497CE"/>
              <w:left w:val="single" w:sz="18" w:space="0" w:color="6497CE"/>
              <w:bottom w:val="nil"/>
              <w:right w:val="single" w:sz="18" w:space="0" w:color="6497CE"/>
            </w:tcBorders>
          </w:tcPr>
          <w:p w14:paraId="4C078D59" w14:textId="77777777" w:rsidR="00E42780" w:rsidRPr="002912FE" w:rsidRDefault="00E42780" w:rsidP="00996A7F">
            <w:pPr>
              <w:keepNext/>
              <w:keepLines/>
              <w:spacing w:after="200"/>
              <w:jc w:val="center"/>
              <w:rPr>
                <w:b/>
                <w:bCs/>
                <w:sz w:val="20"/>
                <w:szCs w:val="20"/>
              </w:rPr>
            </w:pPr>
            <w:r>
              <w:rPr>
                <w:b/>
                <w:bCs/>
                <w:color w:val="6497CE"/>
                <w:sz w:val="20"/>
                <w:szCs w:val="20"/>
              </w:rPr>
              <w:t>Policy Dropdown Options</w:t>
            </w:r>
          </w:p>
        </w:tc>
        <w:tc>
          <w:tcPr>
            <w:tcW w:w="450" w:type="dxa"/>
            <w:tcBorders>
              <w:top w:val="nil"/>
              <w:left w:val="single" w:sz="18" w:space="0" w:color="6497CE"/>
              <w:bottom w:val="nil"/>
              <w:right w:val="single" w:sz="18" w:space="0" w:color="6497CE"/>
            </w:tcBorders>
          </w:tcPr>
          <w:p w14:paraId="58C65B75" w14:textId="77777777" w:rsidR="00E42780" w:rsidRPr="002912FE" w:rsidRDefault="00E42780" w:rsidP="00996A7F">
            <w:pPr>
              <w:keepNext/>
              <w:keepLines/>
              <w:spacing w:after="200"/>
              <w:rPr>
                <w:sz w:val="20"/>
                <w:szCs w:val="20"/>
              </w:rPr>
            </w:pPr>
          </w:p>
        </w:tc>
        <w:tc>
          <w:tcPr>
            <w:tcW w:w="3623" w:type="dxa"/>
            <w:tcBorders>
              <w:top w:val="single" w:sz="18" w:space="0" w:color="6497CE"/>
              <w:left w:val="single" w:sz="18" w:space="0" w:color="6497CE"/>
              <w:bottom w:val="nil"/>
              <w:right w:val="single" w:sz="18" w:space="0" w:color="6497CE"/>
            </w:tcBorders>
          </w:tcPr>
          <w:p w14:paraId="4CAF8653" w14:textId="77777777" w:rsidR="00E42780" w:rsidRPr="002912FE" w:rsidRDefault="00E42780" w:rsidP="00996A7F">
            <w:pPr>
              <w:keepNext/>
              <w:keepLines/>
              <w:spacing w:after="200"/>
              <w:jc w:val="center"/>
              <w:rPr>
                <w:sz w:val="20"/>
                <w:szCs w:val="20"/>
              </w:rPr>
            </w:pPr>
            <w:r>
              <w:rPr>
                <w:b/>
                <w:bCs/>
                <w:color w:val="6497CE"/>
                <w:sz w:val="20"/>
                <w:szCs w:val="20"/>
              </w:rPr>
              <w:t>Notice</w:t>
            </w:r>
            <w:r>
              <w:rPr>
                <w:b/>
                <w:bCs/>
                <w:sz w:val="20"/>
                <w:szCs w:val="20"/>
              </w:rPr>
              <w:t xml:space="preserve"> </w:t>
            </w:r>
            <w:r>
              <w:rPr>
                <w:b/>
                <w:bCs/>
                <w:color w:val="6497CE"/>
                <w:sz w:val="20"/>
                <w:szCs w:val="20"/>
              </w:rPr>
              <w:t>Dropdown Options</w:t>
            </w:r>
          </w:p>
        </w:tc>
      </w:tr>
      <w:tr w:rsidR="00E42780" w:rsidRPr="002912FE" w14:paraId="44ADB147" w14:textId="77777777" w:rsidTr="009A35E0">
        <w:trPr>
          <w:jc w:val="center"/>
        </w:trPr>
        <w:tc>
          <w:tcPr>
            <w:tcW w:w="4837" w:type="dxa"/>
            <w:tcBorders>
              <w:top w:val="nil"/>
              <w:left w:val="single" w:sz="18" w:space="0" w:color="6497CE"/>
              <w:bottom w:val="nil"/>
              <w:right w:val="single" w:sz="18" w:space="0" w:color="6497CE"/>
            </w:tcBorders>
          </w:tcPr>
          <w:p w14:paraId="77EE545A" w14:textId="77777777" w:rsidR="00E42780" w:rsidRPr="002912FE" w:rsidRDefault="00E42780" w:rsidP="00996A7F">
            <w:pPr>
              <w:keepNext/>
              <w:keepLines/>
              <w:spacing w:after="200"/>
              <w:rPr>
                <w:sz w:val="20"/>
                <w:szCs w:val="20"/>
              </w:rPr>
            </w:pPr>
            <w:r>
              <w:rPr>
                <w:b/>
                <w:bCs/>
                <w:sz w:val="20"/>
                <w:szCs w:val="20"/>
              </w:rPr>
              <w:t>No Policy</w:t>
            </w:r>
            <w:r>
              <w:rPr>
                <w:sz w:val="20"/>
                <w:szCs w:val="20"/>
              </w:rPr>
              <w:t xml:space="preserve"> (no formal policy currently in place)</w:t>
            </w:r>
          </w:p>
        </w:tc>
        <w:tc>
          <w:tcPr>
            <w:tcW w:w="450" w:type="dxa"/>
            <w:tcBorders>
              <w:top w:val="nil"/>
              <w:left w:val="single" w:sz="18" w:space="0" w:color="6497CE"/>
              <w:bottom w:val="nil"/>
              <w:right w:val="single" w:sz="18" w:space="0" w:color="6497CE"/>
            </w:tcBorders>
          </w:tcPr>
          <w:p w14:paraId="0D26EB19" w14:textId="77777777" w:rsidR="00E42780" w:rsidRPr="002912FE" w:rsidRDefault="00E42780" w:rsidP="00996A7F">
            <w:pPr>
              <w:keepNext/>
              <w:keepLines/>
              <w:spacing w:after="200"/>
              <w:rPr>
                <w:sz w:val="20"/>
                <w:szCs w:val="20"/>
              </w:rPr>
            </w:pPr>
          </w:p>
        </w:tc>
        <w:tc>
          <w:tcPr>
            <w:tcW w:w="3623" w:type="dxa"/>
            <w:vMerge w:val="restart"/>
            <w:tcBorders>
              <w:top w:val="nil"/>
              <w:left w:val="single" w:sz="18" w:space="0" w:color="6497CE"/>
              <w:bottom w:val="nil"/>
              <w:right w:val="single" w:sz="18" w:space="0" w:color="6497CE"/>
            </w:tcBorders>
          </w:tcPr>
          <w:p w14:paraId="2915CEDD" w14:textId="77777777" w:rsidR="00E42780" w:rsidRPr="002912FE" w:rsidRDefault="00E42780" w:rsidP="00996A7F">
            <w:pPr>
              <w:keepNext/>
              <w:keepLines/>
              <w:spacing w:after="200"/>
              <w:rPr>
                <w:sz w:val="20"/>
                <w:szCs w:val="20"/>
              </w:rPr>
            </w:pPr>
            <w:r>
              <w:rPr>
                <w:b/>
                <w:bCs/>
                <w:sz w:val="20"/>
                <w:szCs w:val="20"/>
              </w:rPr>
              <w:t>Silent</w:t>
            </w:r>
            <w:r>
              <w:rPr>
                <w:sz w:val="20"/>
                <w:szCs w:val="20"/>
              </w:rPr>
              <w:t xml:space="preserve"> (do not proactively notify clients of our policy)</w:t>
            </w:r>
          </w:p>
        </w:tc>
      </w:tr>
      <w:tr w:rsidR="00E42780" w:rsidRPr="002912FE" w14:paraId="7C4491C2" w14:textId="77777777" w:rsidTr="009A35E0">
        <w:trPr>
          <w:jc w:val="center"/>
        </w:trPr>
        <w:tc>
          <w:tcPr>
            <w:tcW w:w="4837" w:type="dxa"/>
            <w:tcBorders>
              <w:top w:val="nil"/>
              <w:left w:val="single" w:sz="18" w:space="0" w:color="6497CE"/>
              <w:bottom w:val="nil"/>
              <w:right w:val="single" w:sz="18" w:space="0" w:color="6497CE"/>
            </w:tcBorders>
          </w:tcPr>
          <w:p w14:paraId="5676C516" w14:textId="77777777" w:rsidR="00E42780" w:rsidRPr="002912FE" w:rsidRDefault="00E42780" w:rsidP="00996A7F">
            <w:pPr>
              <w:keepNext/>
              <w:keepLines/>
              <w:spacing w:after="200"/>
              <w:rPr>
                <w:sz w:val="20"/>
                <w:szCs w:val="20"/>
              </w:rPr>
            </w:pPr>
            <w:r>
              <w:rPr>
                <w:b/>
                <w:bCs/>
                <w:sz w:val="20"/>
                <w:szCs w:val="20"/>
              </w:rPr>
              <w:t xml:space="preserve">Prohibit </w:t>
            </w:r>
            <w:r>
              <w:rPr>
                <w:sz w:val="20"/>
                <w:szCs w:val="20"/>
              </w:rPr>
              <w:t>(usage is not permitted under any circumstances)</w:t>
            </w:r>
          </w:p>
        </w:tc>
        <w:tc>
          <w:tcPr>
            <w:tcW w:w="450" w:type="dxa"/>
            <w:tcBorders>
              <w:top w:val="nil"/>
              <w:left w:val="single" w:sz="18" w:space="0" w:color="6497CE"/>
              <w:bottom w:val="nil"/>
              <w:right w:val="single" w:sz="18" w:space="0" w:color="6497CE"/>
            </w:tcBorders>
          </w:tcPr>
          <w:p w14:paraId="2573C418" w14:textId="77777777" w:rsidR="00E42780" w:rsidRPr="002912FE" w:rsidRDefault="00E42780" w:rsidP="00996A7F">
            <w:pPr>
              <w:keepNext/>
              <w:keepLines/>
              <w:spacing w:after="200"/>
              <w:rPr>
                <w:sz w:val="20"/>
                <w:szCs w:val="20"/>
              </w:rPr>
            </w:pPr>
          </w:p>
        </w:tc>
        <w:tc>
          <w:tcPr>
            <w:tcW w:w="3623" w:type="dxa"/>
            <w:vMerge/>
            <w:tcBorders>
              <w:top w:val="single" w:sz="18" w:space="0" w:color="6497CE"/>
              <w:left w:val="single" w:sz="18" w:space="0" w:color="6497CE"/>
              <w:bottom w:val="nil"/>
              <w:right w:val="single" w:sz="18" w:space="0" w:color="6497CE"/>
            </w:tcBorders>
          </w:tcPr>
          <w:p w14:paraId="6536A428" w14:textId="77777777" w:rsidR="00E42780" w:rsidRPr="002912FE" w:rsidRDefault="00E42780" w:rsidP="00996A7F">
            <w:pPr>
              <w:keepNext/>
              <w:keepLines/>
              <w:spacing w:after="200"/>
              <w:rPr>
                <w:sz w:val="20"/>
                <w:szCs w:val="20"/>
              </w:rPr>
            </w:pPr>
          </w:p>
        </w:tc>
      </w:tr>
      <w:tr w:rsidR="00E42780" w:rsidRPr="002912FE" w14:paraId="18F81826" w14:textId="77777777" w:rsidTr="009A35E0">
        <w:trPr>
          <w:jc w:val="center"/>
        </w:trPr>
        <w:tc>
          <w:tcPr>
            <w:tcW w:w="4837" w:type="dxa"/>
            <w:tcBorders>
              <w:top w:val="nil"/>
              <w:left w:val="single" w:sz="18" w:space="0" w:color="6497CE"/>
              <w:bottom w:val="nil"/>
              <w:right w:val="single" w:sz="18" w:space="0" w:color="6497CE"/>
            </w:tcBorders>
          </w:tcPr>
          <w:p w14:paraId="6D98A9A6" w14:textId="77777777" w:rsidR="00E42780" w:rsidRPr="002912FE" w:rsidRDefault="00E42780" w:rsidP="00996A7F">
            <w:pPr>
              <w:keepNext/>
              <w:keepLines/>
              <w:spacing w:after="200"/>
              <w:rPr>
                <w:sz w:val="20"/>
                <w:szCs w:val="20"/>
              </w:rPr>
            </w:pPr>
            <w:r>
              <w:rPr>
                <w:b/>
                <w:bCs/>
                <w:sz w:val="20"/>
                <w:szCs w:val="20"/>
              </w:rPr>
              <w:t>Opt-In</w:t>
            </w:r>
            <w:r>
              <w:rPr>
                <w:sz w:val="20"/>
                <w:szCs w:val="20"/>
              </w:rPr>
              <w:t xml:space="preserve"> (usage is prohibited unless a client expressly consents)</w:t>
            </w:r>
          </w:p>
        </w:tc>
        <w:tc>
          <w:tcPr>
            <w:tcW w:w="450" w:type="dxa"/>
            <w:tcBorders>
              <w:top w:val="nil"/>
              <w:left w:val="single" w:sz="18" w:space="0" w:color="6497CE"/>
              <w:bottom w:val="nil"/>
              <w:right w:val="single" w:sz="18" w:space="0" w:color="6497CE"/>
            </w:tcBorders>
          </w:tcPr>
          <w:p w14:paraId="14B12DFC" w14:textId="77777777" w:rsidR="00E42780" w:rsidRPr="002912FE" w:rsidRDefault="00E42780" w:rsidP="00996A7F">
            <w:pPr>
              <w:keepNext/>
              <w:keepLines/>
              <w:spacing w:after="200"/>
              <w:rPr>
                <w:sz w:val="20"/>
                <w:szCs w:val="20"/>
              </w:rPr>
            </w:pPr>
          </w:p>
        </w:tc>
        <w:tc>
          <w:tcPr>
            <w:tcW w:w="3623" w:type="dxa"/>
            <w:tcBorders>
              <w:top w:val="nil"/>
              <w:left w:val="single" w:sz="18" w:space="0" w:color="6497CE"/>
              <w:bottom w:val="nil"/>
              <w:right w:val="single" w:sz="18" w:space="0" w:color="6497CE"/>
            </w:tcBorders>
          </w:tcPr>
          <w:p w14:paraId="6C3DC694" w14:textId="77777777" w:rsidR="00E42780" w:rsidRPr="002912FE" w:rsidRDefault="00E42780" w:rsidP="00996A7F">
            <w:pPr>
              <w:keepNext/>
              <w:keepLines/>
              <w:spacing w:after="200"/>
              <w:rPr>
                <w:sz w:val="20"/>
                <w:szCs w:val="20"/>
              </w:rPr>
            </w:pPr>
            <w:r>
              <w:rPr>
                <w:b/>
                <w:bCs/>
                <w:sz w:val="20"/>
                <w:szCs w:val="20"/>
              </w:rPr>
              <w:t>Communicate</w:t>
            </w:r>
            <w:r>
              <w:rPr>
                <w:sz w:val="20"/>
                <w:szCs w:val="20"/>
              </w:rPr>
              <w:t xml:space="preserve"> (proactively notify clients of our policy)</w:t>
            </w:r>
          </w:p>
        </w:tc>
      </w:tr>
      <w:tr w:rsidR="00E42780" w:rsidRPr="002912FE" w14:paraId="3F190FD0" w14:textId="77777777" w:rsidTr="009A35E0">
        <w:trPr>
          <w:trHeight w:val="540"/>
          <w:jc w:val="center"/>
        </w:trPr>
        <w:tc>
          <w:tcPr>
            <w:tcW w:w="4837" w:type="dxa"/>
            <w:tcBorders>
              <w:top w:val="nil"/>
              <w:left w:val="single" w:sz="18" w:space="0" w:color="6497CE"/>
              <w:bottom w:val="nil"/>
              <w:right w:val="single" w:sz="18" w:space="0" w:color="6497CE"/>
            </w:tcBorders>
          </w:tcPr>
          <w:p w14:paraId="00C3315E" w14:textId="77777777" w:rsidR="00E42780" w:rsidRPr="002912FE" w:rsidRDefault="00E42780" w:rsidP="00996A7F">
            <w:pPr>
              <w:keepNext/>
              <w:keepLines/>
              <w:spacing w:after="200"/>
              <w:rPr>
                <w:sz w:val="20"/>
                <w:szCs w:val="20"/>
              </w:rPr>
            </w:pPr>
            <w:r>
              <w:rPr>
                <w:b/>
                <w:bCs/>
                <w:sz w:val="20"/>
                <w:szCs w:val="20"/>
              </w:rPr>
              <w:t>Opt-Out</w:t>
            </w:r>
            <w:r>
              <w:rPr>
                <w:sz w:val="20"/>
                <w:szCs w:val="20"/>
              </w:rPr>
              <w:t xml:space="preserve"> (usage is permitted unless a client expressly declines)</w:t>
            </w:r>
          </w:p>
        </w:tc>
        <w:tc>
          <w:tcPr>
            <w:tcW w:w="450" w:type="dxa"/>
            <w:tcBorders>
              <w:top w:val="nil"/>
              <w:left w:val="single" w:sz="18" w:space="0" w:color="6497CE"/>
              <w:bottom w:val="nil"/>
              <w:right w:val="single" w:sz="18" w:space="0" w:color="6497CE"/>
            </w:tcBorders>
          </w:tcPr>
          <w:p w14:paraId="5B49822B" w14:textId="77777777" w:rsidR="00E42780" w:rsidRPr="002912FE" w:rsidRDefault="00E42780" w:rsidP="00996A7F">
            <w:pPr>
              <w:keepNext/>
              <w:keepLines/>
              <w:spacing w:after="200"/>
              <w:rPr>
                <w:sz w:val="20"/>
                <w:szCs w:val="20"/>
              </w:rPr>
            </w:pPr>
          </w:p>
        </w:tc>
        <w:tc>
          <w:tcPr>
            <w:tcW w:w="3623" w:type="dxa"/>
            <w:vMerge w:val="restart"/>
            <w:tcBorders>
              <w:top w:val="nil"/>
              <w:left w:val="single" w:sz="18" w:space="0" w:color="6497CE"/>
              <w:bottom w:val="nil"/>
              <w:right w:val="single" w:sz="18" w:space="0" w:color="6497CE"/>
            </w:tcBorders>
          </w:tcPr>
          <w:p w14:paraId="2E138D1B" w14:textId="77777777" w:rsidR="00E42780" w:rsidRPr="002912FE" w:rsidRDefault="00E42780" w:rsidP="00996A7F">
            <w:pPr>
              <w:keepNext/>
              <w:keepLines/>
              <w:spacing w:after="200"/>
              <w:rPr>
                <w:sz w:val="20"/>
                <w:szCs w:val="20"/>
              </w:rPr>
            </w:pPr>
            <w:r>
              <w:rPr>
                <w:b/>
                <w:bCs/>
                <w:sz w:val="20"/>
                <w:szCs w:val="20"/>
              </w:rPr>
              <w:t>Not Uniform</w:t>
            </w:r>
            <w:r>
              <w:rPr>
                <w:sz w:val="20"/>
                <w:szCs w:val="20"/>
              </w:rPr>
              <w:t xml:space="preserve"> (no single default; notice policies vary across clients, practices, or more nuanced use cases)</w:t>
            </w:r>
          </w:p>
        </w:tc>
      </w:tr>
      <w:tr w:rsidR="00E42780" w:rsidRPr="002912FE" w14:paraId="56848B29" w14:textId="77777777" w:rsidTr="009A35E0">
        <w:trPr>
          <w:jc w:val="center"/>
        </w:trPr>
        <w:tc>
          <w:tcPr>
            <w:tcW w:w="4837" w:type="dxa"/>
            <w:tcBorders>
              <w:top w:val="nil"/>
              <w:left w:val="single" w:sz="18" w:space="0" w:color="6497CE"/>
              <w:bottom w:val="nil"/>
              <w:right w:val="single" w:sz="18" w:space="0" w:color="6497CE"/>
            </w:tcBorders>
          </w:tcPr>
          <w:p w14:paraId="3F807195" w14:textId="77777777" w:rsidR="00E42780" w:rsidRPr="002912FE" w:rsidRDefault="00E42780" w:rsidP="00996A7F">
            <w:pPr>
              <w:keepNext/>
              <w:keepLines/>
              <w:spacing w:after="200"/>
              <w:rPr>
                <w:sz w:val="20"/>
                <w:szCs w:val="20"/>
              </w:rPr>
            </w:pPr>
            <w:r>
              <w:rPr>
                <w:b/>
                <w:bCs/>
                <w:sz w:val="20"/>
                <w:szCs w:val="20"/>
              </w:rPr>
              <w:t>Permit</w:t>
            </w:r>
            <w:r>
              <w:rPr>
                <w:sz w:val="20"/>
                <w:szCs w:val="20"/>
              </w:rPr>
              <w:t xml:space="preserve"> (usage is allowed in all </w:t>
            </w:r>
            <w:proofErr w:type="gramStart"/>
            <w:r>
              <w:rPr>
                <w:sz w:val="20"/>
                <w:szCs w:val="20"/>
              </w:rPr>
              <w:t>client</w:t>
            </w:r>
            <w:proofErr w:type="gramEnd"/>
            <w:r>
              <w:rPr>
                <w:sz w:val="20"/>
                <w:szCs w:val="20"/>
              </w:rPr>
              <w:t xml:space="preserve"> matters by default)</w:t>
            </w:r>
          </w:p>
        </w:tc>
        <w:tc>
          <w:tcPr>
            <w:tcW w:w="450" w:type="dxa"/>
            <w:tcBorders>
              <w:top w:val="nil"/>
              <w:left w:val="single" w:sz="18" w:space="0" w:color="6497CE"/>
              <w:bottom w:val="nil"/>
              <w:right w:val="single" w:sz="18" w:space="0" w:color="6497CE"/>
            </w:tcBorders>
          </w:tcPr>
          <w:p w14:paraId="3D9244DC" w14:textId="77777777" w:rsidR="00E42780" w:rsidRPr="002912FE" w:rsidRDefault="00E42780" w:rsidP="00996A7F">
            <w:pPr>
              <w:keepNext/>
              <w:keepLines/>
              <w:spacing w:after="200"/>
              <w:rPr>
                <w:sz w:val="20"/>
                <w:szCs w:val="20"/>
              </w:rPr>
            </w:pPr>
          </w:p>
        </w:tc>
        <w:tc>
          <w:tcPr>
            <w:tcW w:w="3623" w:type="dxa"/>
            <w:vMerge/>
            <w:tcBorders>
              <w:top w:val="single" w:sz="18" w:space="0" w:color="6497CE"/>
              <w:left w:val="single" w:sz="18" w:space="0" w:color="6497CE"/>
              <w:bottom w:val="single" w:sz="18" w:space="0" w:color="6497CE"/>
              <w:right w:val="single" w:sz="18" w:space="0" w:color="6497CE"/>
            </w:tcBorders>
          </w:tcPr>
          <w:p w14:paraId="2F687CB2" w14:textId="77777777" w:rsidR="00E42780" w:rsidRPr="002912FE" w:rsidRDefault="00E42780" w:rsidP="00996A7F">
            <w:pPr>
              <w:keepNext/>
              <w:keepLines/>
              <w:spacing w:after="200"/>
              <w:rPr>
                <w:sz w:val="20"/>
                <w:szCs w:val="20"/>
              </w:rPr>
            </w:pPr>
          </w:p>
        </w:tc>
      </w:tr>
      <w:tr w:rsidR="00E42780" w:rsidRPr="002912FE" w14:paraId="388F5EDA" w14:textId="77777777" w:rsidTr="009A35E0">
        <w:trPr>
          <w:trHeight w:val="243"/>
          <w:jc w:val="center"/>
        </w:trPr>
        <w:tc>
          <w:tcPr>
            <w:tcW w:w="4837" w:type="dxa"/>
            <w:tcBorders>
              <w:top w:val="nil"/>
              <w:left w:val="single" w:sz="18" w:space="0" w:color="6497CE"/>
              <w:bottom w:val="single" w:sz="18" w:space="0" w:color="6497CE"/>
              <w:right w:val="single" w:sz="18" w:space="0" w:color="6497CE"/>
            </w:tcBorders>
          </w:tcPr>
          <w:p w14:paraId="35DB7D36" w14:textId="77777777" w:rsidR="00E42780" w:rsidRPr="002912FE" w:rsidRDefault="00E42780" w:rsidP="00996A7F">
            <w:pPr>
              <w:keepNext/>
              <w:keepLines/>
              <w:spacing w:after="200"/>
              <w:rPr>
                <w:sz w:val="20"/>
                <w:szCs w:val="20"/>
              </w:rPr>
            </w:pPr>
            <w:r>
              <w:rPr>
                <w:b/>
                <w:bCs/>
                <w:sz w:val="20"/>
                <w:szCs w:val="20"/>
              </w:rPr>
              <w:t>Not Uniform</w:t>
            </w:r>
            <w:r>
              <w:rPr>
                <w:sz w:val="20"/>
                <w:szCs w:val="20"/>
              </w:rPr>
              <w:t xml:space="preserve"> (no single default; policies vary across clients, practices, or more nuanced use cases)</w:t>
            </w:r>
          </w:p>
        </w:tc>
        <w:tc>
          <w:tcPr>
            <w:tcW w:w="450" w:type="dxa"/>
            <w:tcBorders>
              <w:top w:val="nil"/>
              <w:left w:val="single" w:sz="18" w:space="0" w:color="6497CE"/>
              <w:bottom w:val="nil"/>
              <w:right w:val="nil"/>
            </w:tcBorders>
          </w:tcPr>
          <w:p w14:paraId="405F47E0" w14:textId="77777777" w:rsidR="00E42780" w:rsidRPr="002912FE" w:rsidRDefault="00E42780" w:rsidP="00996A7F">
            <w:pPr>
              <w:keepNext/>
              <w:keepLines/>
              <w:spacing w:after="200"/>
              <w:rPr>
                <w:sz w:val="20"/>
                <w:szCs w:val="20"/>
              </w:rPr>
            </w:pPr>
          </w:p>
        </w:tc>
        <w:tc>
          <w:tcPr>
            <w:tcW w:w="3623" w:type="dxa"/>
            <w:tcBorders>
              <w:top w:val="single" w:sz="18" w:space="0" w:color="6497CE"/>
              <w:left w:val="nil"/>
              <w:bottom w:val="nil"/>
              <w:right w:val="nil"/>
            </w:tcBorders>
          </w:tcPr>
          <w:p w14:paraId="22552C40" w14:textId="77777777" w:rsidR="00E42780" w:rsidRPr="002912FE" w:rsidRDefault="00E42780" w:rsidP="00996A7F">
            <w:pPr>
              <w:keepNext/>
              <w:keepLines/>
              <w:spacing w:after="200"/>
              <w:rPr>
                <w:sz w:val="20"/>
                <w:szCs w:val="20"/>
              </w:rPr>
            </w:pPr>
          </w:p>
        </w:tc>
      </w:tr>
    </w:tbl>
    <w:p w14:paraId="6F36B599" w14:textId="77777777" w:rsidR="00E42780" w:rsidRPr="00E42780" w:rsidRDefault="00E42780" w:rsidP="00996A7F">
      <w:pPr>
        <w:keepNext/>
        <w:keepLines/>
      </w:pPr>
    </w:p>
    <w:tbl>
      <w:tblPr>
        <w:tblW w:w="918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6390"/>
        <w:gridCol w:w="1350"/>
        <w:gridCol w:w="1445"/>
      </w:tblGrid>
      <w:tr w:rsidR="00E42780" w:rsidRPr="002912FE" w14:paraId="3D4398F7" w14:textId="77777777" w:rsidTr="00D274C6">
        <w:trPr>
          <w:tblHeader/>
          <w:jc w:val="center"/>
        </w:trPr>
        <w:tc>
          <w:tcPr>
            <w:tcW w:w="639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20E197B5" w14:textId="77777777" w:rsidR="00E42780" w:rsidRPr="00D274C6" w:rsidRDefault="00E42780" w:rsidP="00996A7F">
            <w:pPr>
              <w:keepNext/>
              <w:keepLines/>
              <w:jc w:val="center"/>
              <w:rPr>
                <w:b/>
                <w:bCs/>
                <w:sz w:val="20"/>
                <w:szCs w:val="20"/>
              </w:rPr>
            </w:pPr>
          </w:p>
        </w:tc>
        <w:tc>
          <w:tcPr>
            <w:tcW w:w="135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0985CE9A" w14:textId="77777777" w:rsidR="00E42780" w:rsidRPr="00D274C6" w:rsidRDefault="00E42780" w:rsidP="00996A7F">
            <w:pPr>
              <w:keepNext/>
              <w:keepLines/>
              <w:jc w:val="center"/>
              <w:rPr>
                <w:b/>
                <w:bCs/>
                <w:sz w:val="20"/>
                <w:szCs w:val="20"/>
              </w:rPr>
            </w:pPr>
            <w:r>
              <w:rPr>
                <w:b/>
                <w:bCs/>
                <w:sz w:val="20"/>
                <w:szCs w:val="20"/>
              </w:rPr>
              <w:t>Policy</w:t>
            </w:r>
          </w:p>
        </w:tc>
        <w:tc>
          <w:tcPr>
            <w:tcW w:w="1445"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D53A73C" w14:textId="77777777" w:rsidR="00E42780" w:rsidRPr="00D274C6" w:rsidRDefault="00E42780" w:rsidP="00996A7F">
            <w:pPr>
              <w:keepNext/>
              <w:keepLines/>
              <w:jc w:val="center"/>
              <w:rPr>
                <w:b/>
                <w:bCs/>
                <w:sz w:val="20"/>
                <w:szCs w:val="20"/>
              </w:rPr>
            </w:pPr>
            <w:r>
              <w:rPr>
                <w:b/>
                <w:bCs/>
                <w:sz w:val="20"/>
                <w:szCs w:val="20"/>
              </w:rPr>
              <w:t>Notice</w:t>
            </w:r>
          </w:p>
        </w:tc>
      </w:tr>
      <w:tr w:rsidR="00E42780" w:rsidRPr="002912FE" w14:paraId="24405366" w14:textId="77777777" w:rsidTr="00D274C6">
        <w:trPr>
          <w:jc w:val="center"/>
        </w:trPr>
        <w:tc>
          <w:tcPr>
            <w:tcW w:w="6390" w:type="dxa"/>
          </w:tcPr>
          <w:p w14:paraId="6550126C" w14:textId="77777777" w:rsidR="00E42780" w:rsidRPr="00D274C6" w:rsidRDefault="00E42780" w:rsidP="00996A7F">
            <w:pPr>
              <w:keepNext/>
              <w:keepLines/>
              <w:rPr>
                <w:b/>
                <w:bCs/>
                <w:sz w:val="20"/>
                <w:szCs w:val="20"/>
              </w:rPr>
            </w:pPr>
            <w:r>
              <w:rPr>
                <w:b/>
                <w:bCs/>
                <w:sz w:val="20"/>
                <w:szCs w:val="20"/>
              </w:rPr>
              <w:t>Public tools, non-confidential work</w:t>
            </w:r>
          </w:p>
          <w:p w14:paraId="4BDF9924" w14:textId="77777777" w:rsidR="00E42780" w:rsidRPr="00D274C6" w:rsidRDefault="00E42780" w:rsidP="00996A7F">
            <w:pPr>
              <w:keepNext/>
              <w:keepLines/>
              <w:rPr>
                <w:sz w:val="20"/>
                <w:szCs w:val="20"/>
              </w:rPr>
            </w:pPr>
            <w:r>
              <w:rPr>
                <w:sz w:val="16"/>
                <w:szCs w:val="16"/>
              </w:rPr>
              <w:t>(Public tools = Gemini, ChatGPT, Claude, Perplexity, etc.)</w:t>
            </w:r>
          </w:p>
        </w:tc>
        <w:tc>
          <w:tcPr>
            <w:tcW w:w="1350" w:type="dxa"/>
            <w:vAlign w:val="center"/>
          </w:tcPr>
          <w:p w14:paraId="5C02E719" w14:textId="04145F51" w:rsidR="00E42780" w:rsidRPr="00D274C6" w:rsidRDefault="00E42780" w:rsidP="00996A7F">
            <w:pPr>
              <w:keepNext/>
              <w:keepLines/>
              <w:jc w:val="center"/>
              <w:rPr>
                <w:b/>
                <w:bCs/>
                <w:sz w:val="20"/>
                <w:szCs w:val="20"/>
              </w:rP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76688EEF" w14:textId="439ED322" w:rsidR="00E42780" w:rsidRPr="00D274C6" w:rsidRDefault="00E42780" w:rsidP="00996A7F">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461B83C" w14:textId="77777777" w:rsidTr="00D274C6">
        <w:trPr>
          <w:jc w:val="center"/>
        </w:trPr>
        <w:tc>
          <w:tcPr>
            <w:tcW w:w="6390" w:type="dxa"/>
          </w:tcPr>
          <w:p w14:paraId="52CC2B2C" w14:textId="77777777" w:rsidR="00E42780" w:rsidRPr="00D274C6" w:rsidRDefault="00E42780" w:rsidP="00E42780">
            <w:pPr>
              <w:rPr>
                <w:b/>
                <w:bCs/>
                <w:sz w:val="20"/>
                <w:szCs w:val="20"/>
              </w:rPr>
            </w:pPr>
            <w:r>
              <w:rPr>
                <w:b/>
                <w:bCs/>
                <w:sz w:val="20"/>
                <w:szCs w:val="20"/>
              </w:rPr>
              <w:t>Public tools, confidential work</w:t>
            </w:r>
          </w:p>
          <w:p w14:paraId="7DA11CE2" w14:textId="77777777" w:rsidR="00E42780" w:rsidRPr="00D274C6" w:rsidRDefault="00E42780" w:rsidP="00E42780">
            <w:pPr>
              <w:rPr>
                <w:sz w:val="20"/>
                <w:szCs w:val="20"/>
              </w:rPr>
            </w:pPr>
            <w:r>
              <w:rPr>
                <w:sz w:val="16"/>
                <w:szCs w:val="16"/>
              </w:rPr>
              <w:t>(Public tools = Gemini, ChatGPT, Claude, Perplexity, etc.)</w:t>
            </w:r>
          </w:p>
        </w:tc>
        <w:tc>
          <w:tcPr>
            <w:tcW w:w="1350" w:type="dxa"/>
            <w:vAlign w:val="center"/>
          </w:tcPr>
          <w:p w14:paraId="28DE0B81" w14:textId="5E0BC07C"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696C2203" w14:textId="65491C3A"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DB10DF0" w14:textId="77777777" w:rsidTr="00D274C6">
        <w:trPr>
          <w:jc w:val="center"/>
        </w:trPr>
        <w:tc>
          <w:tcPr>
            <w:tcW w:w="6390" w:type="dxa"/>
          </w:tcPr>
          <w:p w14:paraId="63E5CC42" w14:textId="77777777" w:rsidR="00E42780" w:rsidRPr="00D274C6" w:rsidRDefault="00E42780" w:rsidP="00E42780">
            <w:pPr>
              <w:rPr>
                <w:b/>
                <w:bCs/>
                <w:sz w:val="20"/>
                <w:szCs w:val="20"/>
              </w:rPr>
            </w:pPr>
            <w:r>
              <w:rPr>
                <w:b/>
                <w:bCs/>
                <w:sz w:val="20"/>
                <w:szCs w:val="20"/>
              </w:rPr>
              <w:t>Private tools, non-confidential work</w:t>
            </w:r>
          </w:p>
          <w:p w14:paraId="01D9E090" w14:textId="77777777" w:rsidR="00E42780" w:rsidRPr="00D274C6" w:rsidRDefault="00E42780" w:rsidP="00E42780">
            <w:pPr>
              <w:rPr>
                <w:sz w:val="20"/>
                <w:szCs w:val="20"/>
              </w:rPr>
            </w:pPr>
            <w:r>
              <w:rPr>
                <w:sz w:val="16"/>
                <w:szCs w:val="16"/>
              </w:rPr>
              <w:t>(Private tools = ChatGPT for Enterprise, Legora, Harvey, LiteraOne, etc.)</w:t>
            </w:r>
          </w:p>
        </w:tc>
        <w:tc>
          <w:tcPr>
            <w:tcW w:w="1350" w:type="dxa"/>
            <w:vAlign w:val="center"/>
          </w:tcPr>
          <w:p w14:paraId="1E88ACF6" w14:textId="0D0706FA"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7C601921" w14:textId="547636A6"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A69F651" w14:textId="77777777" w:rsidTr="00D274C6">
        <w:trPr>
          <w:jc w:val="center"/>
        </w:trPr>
        <w:tc>
          <w:tcPr>
            <w:tcW w:w="6390" w:type="dxa"/>
          </w:tcPr>
          <w:p w14:paraId="5C7068E8" w14:textId="77777777" w:rsidR="00E42780" w:rsidRPr="00D274C6" w:rsidRDefault="00E42780" w:rsidP="00E42780">
            <w:pPr>
              <w:rPr>
                <w:b/>
                <w:bCs/>
                <w:sz w:val="20"/>
                <w:szCs w:val="20"/>
              </w:rPr>
            </w:pPr>
            <w:r>
              <w:rPr>
                <w:b/>
                <w:bCs/>
                <w:sz w:val="20"/>
                <w:szCs w:val="20"/>
              </w:rPr>
              <w:t>Private tools, confidential work</w:t>
            </w:r>
          </w:p>
          <w:p w14:paraId="5F757960" w14:textId="77777777" w:rsidR="00E42780" w:rsidRPr="00D274C6" w:rsidRDefault="00E42780" w:rsidP="00E42780">
            <w:pPr>
              <w:rPr>
                <w:sz w:val="20"/>
                <w:szCs w:val="20"/>
              </w:rPr>
            </w:pPr>
            <w:r>
              <w:rPr>
                <w:sz w:val="16"/>
                <w:szCs w:val="16"/>
              </w:rPr>
              <w:t>(Private tools = ChatGPT for Enterprise, Legora, Harvey, LiteraOne, etc.)</w:t>
            </w:r>
          </w:p>
        </w:tc>
        <w:tc>
          <w:tcPr>
            <w:tcW w:w="1350" w:type="dxa"/>
            <w:vAlign w:val="center"/>
          </w:tcPr>
          <w:p w14:paraId="38BE43B3" w14:textId="73282891"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7637EC1C" w14:textId="03FC3FFF"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2B78F34" w14:textId="77777777" w:rsidTr="00D274C6">
        <w:trPr>
          <w:jc w:val="center"/>
        </w:trPr>
        <w:tc>
          <w:tcPr>
            <w:tcW w:w="6390" w:type="dxa"/>
          </w:tcPr>
          <w:p w14:paraId="2E1B5CEA" w14:textId="77777777" w:rsidR="00E42780" w:rsidRPr="00D274C6" w:rsidRDefault="00E42780" w:rsidP="00E42780">
            <w:pPr>
              <w:rPr>
                <w:b/>
                <w:bCs/>
                <w:sz w:val="20"/>
                <w:szCs w:val="20"/>
              </w:rPr>
            </w:pPr>
            <w:r>
              <w:rPr>
                <w:b/>
                <w:bCs/>
                <w:sz w:val="20"/>
                <w:szCs w:val="20"/>
              </w:rPr>
              <w:t>Use client confidential info to train our models only for their work</w:t>
            </w:r>
          </w:p>
          <w:p w14:paraId="6AC84E87" w14:textId="77777777" w:rsidR="00E42780" w:rsidRPr="00D274C6" w:rsidRDefault="00E42780" w:rsidP="00E42780">
            <w:pPr>
              <w:rPr>
                <w:b/>
                <w:bCs/>
                <w:sz w:val="20"/>
                <w:szCs w:val="20"/>
              </w:rPr>
            </w:pPr>
            <w:r>
              <w:rPr>
                <w:sz w:val="16"/>
                <w:szCs w:val="16"/>
              </w:rPr>
              <w:t>(client confidential data used to fine-tune/train models only applied to that client’s own matters)</w:t>
            </w:r>
          </w:p>
        </w:tc>
        <w:tc>
          <w:tcPr>
            <w:tcW w:w="1350" w:type="dxa"/>
            <w:vAlign w:val="center"/>
          </w:tcPr>
          <w:p w14:paraId="217982DC" w14:textId="664D152E"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4D9E0877" w14:textId="4AD538DA"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28E977F" w14:textId="77777777" w:rsidTr="00D274C6">
        <w:trPr>
          <w:jc w:val="center"/>
        </w:trPr>
        <w:tc>
          <w:tcPr>
            <w:tcW w:w="6390" w:type="dxa"/>
          </w:tcPr>
          <w:p w14:paraId="16FD8CCB" w14:textId="77777777" w:rsidR="00E42780" w:rsidRPr="00D274C6" w:rsidRDefault="00E42780" w:rsidP="00E42780">
            <w:pPr>
              <w:rPr>
                <w:b/>
                <w:bCs/>
                <w:sz w:val="20"/>
                <w:szCs w:val="20"/>
              </w:rPr>
            </w:pPr>
            <w:r>
              <w:rPr>
                <w:b/>
                <w:bCs/>
                <w:sz w:val="20"/>
                <w:szCs w:val="20"/>
              </w:rPr>
              <w:t>Use client confidential info to train our models for general work</w:t>
            </w:r>
          </w:p>
          <w:p w14:paraId="180F057D" w14:textId="77777777" w:rsidR="00E42780" w:rsidRPr="00D274C6" w:rsidRDefault="00E42780" w:rsidP="00E42780">
            <w:pPr>
              <w:rPr>
                <w:sz w:val="20"/>
                <w:szCs w:val="20"/>
              </w:rPr>
            </w:pPr>
            <w:r>
              <w:rPr>
                <w:sz w:val="16"/>
                <w:szCs w:val="16"/>
              </w:rPr>
              <w:t xml:space="preserve">(client confidential data used to fine-tune/train models; use </w:t>
            </w:r>
            <w:r>
              <w:rPr>
                <w:sz w:val="16"/>
                <w:szCs w:val="16"/>
                <w:u w:val="single"/>
              </w:rPr>
              <w:t>not</w:t>
            </w:r>
            <w:r>
              <w:rPr>
                <w:sz w:val="16"/>
                <w:szCs w:val="16"/>
              </w:rPr>
              <w:t xml:space="preserve"> restricted to that client’s own matters but rather applied generally across matters for multiple clients)</w:t>
            </w:r>
          </w:p>
        </w:tc>
        <w:tc>
          <w:tcPr>
            <w:tcW w:w="1350" w:type="dxa"/>
            <w:vAlign w:val="center"/>
          </w:tcPr>
          <w:p w14:paraId="135259AA" w14:textId="31BA2110" w:rsidR="00E42780" w:rsidRPr="002912FE" w:rsidRDefault="00E42780" w:rsidP="00D274C6">
            <w:pPr>
              <w:keepNext/>
              <w:keepLines/>
              <w:jc w:val="cente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59468CA6" w14:textId="438B5261"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3967D203" w14:textId="77777777" w:rsidTr="00D274C6">
        <w:trPr>
          <w:jc w:val="center"/>
        </w:trPr>
        <w:tc>
          <w:tcPr>
            <w:tcW w:w="6390" w:type="dxa"/>
          </w:tcPr>
          <w:p w14:paraId="335698C9" w14:textId="77777777" w:rsidR="00E42780" w:rsidRPr="00D274C6" w:rsidRDefault="00E42780" w:rsidP="00E42780">
            <w:pPr>
              <w:rPr>
                <w:b/>
                <w:bCs/>
                <w:sz w:val="20"/>
                <w:szCs w:val="20"/>
              </w:rPr>
            </w:pPr>
            <w:r>
              <w:rPr>
                <w:b/>
                <w:bCs/>
                <w:sz w:val="20"/>
                <w:szCs w:val="20"/>
              </w:rPr>
              <w:t>Use of GenAI for legal research</w:t>
            </w:r>
          </w:p>
          <w:p w14:paraId="1C3032F6" w14:textId="77777777" w:rsidR="00E42780" w:rsidRPr="00D274C6" w:rsidRDefault="00E42780" w:rsidP="00E42780">
            <w:pPr>
              <w:rPr>
                <w:b/>
                <w:bCs/>
                <w:sz w:val="20"/>
                <w:szCs w:val="20"/>
              </w:rPr>
            </w:pPr>
            <w:r>
              <w:rPr>
                <w:sz w:val="16"/>
                <w:szCs w:val="16"/>
              </w:rPr>
              <w:t>(e.g., to produce full research outputs like memos; not ambient AI that improves search, etc.)</w:t>
            </w:r>
          </w:p>
        </w:tc>
        <w:tc>
          <w:tcPr>
            <w:tcW w:w="1350" w:type="dxa"/>
            <w:vAlign w:val="center"/>
          </w:tcPr>
          <w:p w14:paraId="001FCCFB" w14:textId="17F55AAE"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 Policy "/>
                    <w:listEntry w:val="Prohibit "/>
                    <w:listEntry w:val="Opt-In "/>
                    <w:listEntry w:val="Opt-Out "/>
                    <w:listEntry w:val="Permit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c>
          <w:tcPr>
            <w:tcW w:w="1445" w:type="dxa"/>
            <w:vAlign w:val="center"/>
          </w:tcPr>
          <w:p w14:paraId="5F0762D8" w14:textId="5482B4EB"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Silent "/>
                    <w:listEntry w:val="Communicate "/>
                    <w:listEntry w:val="Not Uniform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5EF08146" w14:textId="77777777" w:rsidR="00E42780" w:rsidRPr="00E42780" w:rsidRDefault="00E42780" w:rsidP="009A35E0">
      <w:pPr>
        <w:pStyle w:val="BodyText"/>
      </w:pPr>
      <w:r>
        <w:rPr>
          <w:b/>
          <w:bCs/>
          <w:i/>
        </w:rPr>
        <w:t>[optional]</w:t>
      </w:r>
      <w:r>
        <w:rPr>
          <w:b/>
          <w:bCs/>
        </w:rPr>
        <w:t xml:space="preserve"> Commentary.</w:t>
      </w:r>
      <w:r>
        <w:t xml:space="preserve"> You are welcome to add color, context, clarifications, or caveats to the above:</w:t>
      </w:r>
    </w:p>
    <w:p w14:paraId="4B9C3F82" w14:textId="5096F563" w:rsidR="00E42780" w:rsidRPr="00E42780" w:rsidRDefault="00E42780" w:rsidP="009A35E0">
      <w:pPr>
        <w:pStyle w:val="BodyText"/>
      </w:pPr>
      <w:r>
        <w:rPr>
          <w:shd w:val="clear" w:color="auto" w:fill="D9D9D9"/>
        </w:rPr>
        <w:fldChar w:fldCharType="begin">
          <w:ffData>
            <w:name w:val="Text12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03D1177C" w14:textId="77777777" w:rsidR="00742E51" w:rsidRPr="00742E51" w:rsidRDefault="00E42780" w:rsidP="00742E51">
      <w:pPr>
        <w:pStyle w:val="Heading3"/>
        <w:rPr>
          <w:vanish/>
          <w:specVanish/>
        </w:rPr>
      </w:pPr>
      <w:bookmarkStart w:id="57" w:name="_Toc211439258"/>
      <w:bookmarkStart w:id="58" w:name="_Toc222423148"/>
      <w:r>
        <w:t>[optional] Anything else?</w:t>
      </w:r>
      <w:bookmarkEnd w:id="57"/>
      <w:bookmarkEnd w:id="58"/>
    </w:p>
    <w:p w14:paraId="077E94D7" w14:textId="77777777" w:rsidR="00E42780" w:rsidRPr="00E42780" w:rsidRDefault="00742E51" w:rsidP="00742E51">
      <w:pPr>
        <w:pStyle w:val="BodyText"/>
      </w:pPr>
      <w:r>
        <w:t xml:space="preserve"> This optional catch-all question leaves space for—but does not require—information, observations, or opinions not elicited above that you consider important to share regarding your organization’s usage of GenAI to deliver legal services.</w:t>
      </w:r>
    </w:p>
    <w:p w14:paraId="1E20B6B4" w14:textId="1772DFCB" w:rsidR="00E42780" w:rsidRPr="00E42780" w:rsidRDefault="00E42780" w:rsidP="0022331C">
      <w:pPr>
        <w:pStyle w:val="BodyText"/>
        <w:ind w:left="360"/>
      </w:pPr>
      <w:r>
        <w:rPr>
          <w:shd w:val="clear" w:color="auto" w:fill="D9D9D9"/>
        </w:rPr>
        <w:fldChar w:fldCharType="begin">
          <w:ffData>
            <w:name w:val="Text12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746BB579" w14:textId="77777777" w:rsidR="00E42780" w:rsidRPr="005B66F3" w:rsidRDefault="00401490" w:rsidP="00742E51">
      <w:pPr>
        <w:pStyle w:val="Heading2"/>
      </w:pPr>
      <w:bookmarkStart w:id="59" w:name="_Toc222423149"/>
      <w:r>
        <w:t>De-Identified Section (Not Shared in an Attributable Way)</w:t>
      </w:r>
      <w:bookmarkEnd w:id="59"/>
    </w:p>
    <w:p w14:paraId="631DD4C5" w14:textId="77777777" w:rsidR="005C30C0" w:rsidRPr="00860388" w:rsidRDefault="00443053" w:rsidP="00762895">
      <w:pPr>
        <w:pStyle w:val="BodyText"/>
      </w:pPr>
      <w:r>
        <w:t>Your responses in this section are not disclosed to the requesting client in an identifiable, provider-attributable way, and they are not shared with other third parties. These responses are used only in de-identified and/or aggregated benchmarking—including (i) client-specific benchmark reporting (subject to minimum thresholds and dataset-completeness transparency) and (ii) the program-wide composite market report you receive as a participant.</w:t>
      </w:r>
    </w:p>
    <w:p w14:paraId="0A78867A" w14:textId="77777777" w:rsidR="00E42780" w:rsidRPr="00E42780" w:rsidRDefault="00443053" w:rsidP="005C30C0">
      <w:pPr>
        <w:pStyle w:val="BodyText"/>
      </w:pPr>
      <w:r>
        <w:lastRenderedPageBreak/>
        <w:t>Confidentiality is meant to create the conditions for candor. Candor matters because the point is to surface the root causes of client-provider misalignment at the market level—without putting any individual commercial relationship at risk. Please answer in good faith and in proportion to reality: there is no finish line—and even if there were, no organization (including yours) is anywhere near it.</w:t>
      </w:r>
    </w:p>
    <w:p w14:paraId="4CCBA1EE" w14:textId="77777777" w:rsidR="00742E51" w:rsidRPr="00965373" w:rsidRDefault="00E42780" w:rsidP="00742E51">
      <w:pPr>
        <w:pStyle w:val="Heading3"/>
        <w:rPr>
          <w:vanish/>
          <w:specVanish/>
        </w:rPr>
      </w:pPr>
      <w:bookmarkStart w:id="60" w:name="_Toc207365888"/>
      <w:bookmarkStart w:id="61" w:name="_Toc211439259"/>
      <w:bookmarkStart w:id="62" w:name="_Toc222423150"/>
      <w:r>
        <w:t>General Commercial Direction</w:t>
      </w:r>
      <w:bookmarkEnd w:id="60"/>
      <w:bookmarkEnd w:id="61"/>
      <w:r>
        <w:t>.</w:t>
      </w:r>
      <w:bookmarkEnd w:id="62"/>
      <w:r>
        <w:t xml:space="preserve"> </w:t>
      </w:r>
    </w:p>
    <w:p w14:paraId="3B0FF65C" w14:textId="77777777" w:rsidR="00E42780" w:rsidRPr="00E42780" w:rsidRDefault="00965373" w:rsidP="00742E51">
      <w:pPr>
        <w:pStyle w:val="BodyText"/>
      </w:pPr>
      <w:r>
        <w:t xml:space="preserve"> Which one of the following scenarios do you expect to be closest to the commercial direction of the legal market for providers like you over the next 36 months? [</w:t>
      </w:r>
      <w:r>
        <w:rPr>
          <w:i/>
          <w:iCs/>
        </w:rPr>
        <w:t>check one</w:t>
      </w:r>
      <w:r>
        <w:t>]</w:t>
      </w:r>
    </w:p>
    <w:tbl>
      <w:tblPr>
        <w:tblW w:w="0" w:type="auto"/>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2700"/>
        <w:gridCol w:w="1620"/>
        <w:gridCol w:w="1440"/>
        <w:gridCol w:w="1440"/>
      </w:tblGrid>
      <w:tr w:rsidR="00E42780" w:rsidRPr="002912FE" w14:paraId="3E64C246" w14:textId="77777777">
        <w:trPr>
          <w:tblHeader/>
          <w:jc w:val="center"/>
        </w:trPr>
        <w:tc>
          <w:tcPr>
            <w:tcW w:w="270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6E6B0B86" w14:textId="77777777" w:rsidR="00E42780" w:rsidRDefault="00E42780">
            <w:pPr>
              <w:keepNext/>
              <w:keepLines/>
              <w:jc w:val="center"/>
              <w:rPr>
                <w:b/>
                <w:sz w:val="20"/>
                <w:szCs w:val="20"/>
              </w:rPr>
            </w:pPr>
          </w:p>
        </w:tc>
        <w:tc>
          <w:tcPr>
            <w:tcW w:w="162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1BA6074C" w14:textId="77777777" w:rsidR="00E42780" w:rsidRDefault="00E42780">
            <w:pPr>
              <w:keepNext/>
              <w:keepLines/>
              <w:jc w:val="center"/>
              <w:rPr>
                <w:b/>
                <w:bCs/>
                <w:sz w:val="20"/>
                <w:szCs w:val="20"/>
              </w:rPr>
            </w:pPr>
            <w:r>
              <w:rPr>
                <w:b/>
                <w:bCs/>
                <w:sz w:val="20"/>
                <w:szCs w:val="20"/>
              </w:rPr>
              <w:t xml:space="preserve">Demand Down </w:t>
            </w:r>
          </w:p>
          <w:p w14:paraId="4B72AC93" w14:textId="77777777" w:rsidR="00E42780" w:rsidRDefault="00E42780">
            <w:pPr>
              <w:keepNext/>
              <w:keepLines/>
              <w:jc w:val="center"/>
              <w:rPr>
                <w:b/>
                <w:bCs/>
                <w:sz w:val="20"/>
                <w:szCs w:val="20"/>
              </w:rPr>
            </w:pPr>
            <w:r>
              <w:rPr>
                <w:b/>
                <w:bCs/>
                <w:sz w:val="20"/>
                <w:szCs w:val="20"/>
              </w:rPr>
              <w:t xml:space="preserve">↓ </w:t>
            </w:r>
          </w:p>
        </w:tc>
        <w:tc>
          <w:tcPr>
            <w:tcW w:w="144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09536590" w14:textId="77777777" w:rsidR="00E42780" w:rsidRDefault="00E42780">
            <w:pPr>
              <w:keepNext/>
              <w:keepLines/>
              <w:jc w:val="center"/>
              <w:rPr>
                <w:b/>
                <w:bCs/>
                <w:sz w:val="20"/>
                <w:szCs w:val="20"/>
              </w:rPr>
            </w:pPr>
            <w:r>
              <w:rPr>
                <w:b/>
                <w:bCs/>
                <w:sz w:val="20"/>
                <w:szCs w:val="20"/>
              </w:rPr>
              <w:t xml:space="preserve">Demand Flat </w:t>
            </w:r>
          </w:p>
          <w:p w14:paraId="5F6BF6D7" w14:textId="77777777" w:rsidR="00E42780" w:rsidRDefault="00E42780">
            <w:pPr>
              <w:keepNext/>
              <w:keepLines/>
              <w:jc w:val="center"/>
              <w:rPr>
                <w:b/>
                <w:bCs/>
                <w:sz w:val="20"/>
                <w:szCs w:val="20"/>
              </w:rPr>
            </w:pPr>
            <w:r>
              <w:rPr>
                <w:rFonts w:ascii="Cambria Math" w:hAnsi="Cambria Math" w:cs="Cambria Math"/>
                <w:b/>
                <w:bCs/>
                <w:sz w:val="20"/>
                <w:szCs w:val="20"/>
              </w:rPr>
              <w:t>⎯</w:t>
            </w:r>
          </w:p>
        </w:tc>
        <w:tc>
          <w:tcPr>
            <w:tcW w:w="144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4BE9726B" w14:textId="77777777" w:rsidR="00E42780" w:rsidRDefault="00E42780">
            <w:pPr>
              <w:keepNext/>
              <w:keepLines/>
              <w:jc w:val="center"/>
              <w:rPr>
                <w:b/>
                <w:bCs/>
                <w:sz w:val="20"/>
                <w:szCs w:val="20"/>
              </w:rPr>
            </w:pPr>
            <w:r>
              <w:rPr>
                <w:b/>
                <w:bCs/>
                <w:sz w:val="20"/>
                <w:szCs w:val="20"/>
              </w:rPr>
              <w:t xml:space="preserve">Demand Up </w:t>
            </w:r>
          </w:p>
          <w:p w14:paraId="55D74451" w14:textId="77777777" w:rsidR="00E42780" w:rsidRDefault="00E42780">
            <w:pPr>
              <w:keepNext/>
              <w:keepLines/>
              <w:jc w:val="center"/>
              <w:rPr>
                <w:b/>
                <w:bCs/>
                <w:sz w:val="20"/>
                <w:szCs w:val="20"/>
              </w:rPr>
            </w:pPr>
            <w:r>
              <w:rPr>
                <w:b/>
                <w:bCs/>
                <w:sz w:val="20"/>
                <w:szCs w:val="20"/>
              </w:rPr>
              <w:t>↑</w:t>
            </w:r>
          </w:p>
        </w:tc>
      </w:tr>
      <w:tr w:rsidR="00E42780" w:rsidRPr="002912FE" w14:paraId="05A754B9" w14:textId="77777777">
        <w:trPr>
          <w:jc w:val="center"/>
        </w:trPr>
        <w:tc>
          <w:tcPr>
            <w:tcW w:w="2700" w:type="dxa"/>
          </w:tcPr>
          <w:p w14:paraId="3A7DD205" w14:textId="77777777" w:rsidR="00E42780" w:rsidRDefault="00E42780">
            <w:pPr>
              <w:keepNext/>
              <w:keepLines/>
              <w:rPr>
                <w:b/>
                <w:bCs/>
                <w:sz w:val="20"/>
                <w:szCs w:val="20"/>
              </w:rPr>
            </w:pPr>
            <w:r>
              <w:rPr>
                <w:b/>
                <w:bCs/>
                <w:sz w:val="20"/>
                <w:szCs w:val="20"/>
              </w:rPr>
              <w:t xml:space="preserve">Economics Unchanged </w:t>
            </w:r>
            <w:r>
              <w:rPr>
                <w:rFonts w:ascii="Cambria Math" w:hAnsi="Cambria Math" w:cs="Cambria Math"/>
                <w:b/>
                <w:bCs/>
                <w:sz w:val="20"/>
                <w:szCs w:val="20"/>
              </w:rPr>
              <w:t>⎯</w:t>
            </w:r>
          </w:p>
        </w:tc>
        <w:tc>
          <w:tcPr>
            <w:tcW w:w="1620" w:type="dxa"/>
          </w:tcPr>
          <w:p w14:paraId="07EED473" w14:textId="426F377B" w:rsidR="00E42780" w:rsidRDefault="00E42780">
            <w:pPr>
              <w:keepNext/>
              <w:keepLines/>
              <w:jc w:val="center"/>
              <w:rPr>
                <w:sz w:val="20"/>
                <w:szCs w:val="20"/>
              </w:rPr>
            </w:pPr>
            <w:r>
              <w:rPr>
                <w:rFonts w:ascii="Segoe UI Symbol" w:hAnsi="Segoe UI Symbol" w:cs="Segoe UI Symbol"/>
                <w:sz w:val="20"/>
                <w:szCs w:val="20"/>
              </w:rPr>
              <w:fldChar w:fldCharType="begin">
                <w:ffData>
                  <w:name w:val="Check106"/>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c>
          <w:tcPr>
            <w:tcW w:w="1440" w:type="dxa"/>
          </w:tcPr>
          <w:p w14:paraId="7058EFF4" w14:textId="67CAC0F8" w:rsidR="00E42780" w:rsidRDefault="00E42780">
            <w:pPr>
              <w:keepNext/>
              <w:keepLines/>
              <w:jc w:val="center"/>
              <w:rPr>
                <w:sz w:val="20"/>
                <w:szCs w:val="20"/>
              </w:rPr>
            </w:pPr>
            <w:r>
              <w:rPr>
                <w:rFonts w:ascii="Segoe UI Symbol" w:hAnsi="Segoe UI Symbol" w:cs="Segoe UI Symbol"/>
                <w:sz w:val="20"/>
                <w:szCs w:val="20"/>
              </w:rPr>
              <w:fldChar w:fldCharType="begin">
                <w:ffData>
                  <w:name w:val="Check105"/>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c>
          <w:tcPr>
            <w:tcW w:w="1440" w:type="dxa"/>
          </w:tcPr>
          <w:p w14:paraId="1EFA5BFA" w14:textId="5C78778A" w:rsidR="00E42780" w:rsidRDefault="00E42780">
            <w:pPr>
              <w:keepNext/>
              <w:keepLines/>
              <w:jc w:val="center"/>
              <w:rPr>
                <w:sz w:val="20"/>
                <w:szCs w:val="20"/>
              </w:rPr>
            </w:pPr>
            <w:r>
              <w:rPr>
                <w:rFonts w:ascii="Segoe UI Symbol" w:hAnsi="Segoe UI Symbol" w:cs="Segoe UI Symbol"/>
                <w:sz w:val="20"/>
                <w:szCs w:val="20"/>
              </w:rPr>
              <w:fldChar w:fldCharType="begin">
                <w:ffData>
                  <w:name w:val="Check104"/>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r>
      <w:tr w:rsidR="00E42780" w:rsidRPr="002912FE" w14:paraId="1561E204" w14:textId="77777777">
        <w:trPr>
          <w:jc w:val="center"/>
        </w:trPr>
        <w:tc>
          <w:tcPr>
            <w:tcW w:w="2700" w:type="dxa"/>
          </w:tcPr>
          <w:p w14:paraId="7F69FAF2" w14:textId="77777777" w:rsidR="00E42780" w:rsidRDefault="00E42780">
            <w:pPr>
              <w:keepNext/>
              <w:keepLines/>
              <w:rPr>
                <w:b/>
                <w:bCs/>
                <w:sz w:val="20"/>
                <w:szCs w:val="20"/>
              </w:rPr>
            </w:pPr>
            <w:r>
              <w:rPr>
                <w:b/>
                <w:bCs/>
                <w:sz w:val="20"/>
                <w:szCs w:val="20"/>
              </w:rPr>
              <w:t>Economics Transformed ↓↑</w:t>
            </w:r>
          </w:p>
        </w:tc>
        <w:tc>
          <w:tcPr>
            <w:tcW w:w="1620" w:type="dxa"/>
          </w:tcPr>
          <w:p w14:paraId="1FCD0988" w14:textId="45058EAE" w:rsidR="00E42780" w:rsidRDefault="00E42780">
            <w:pPr>
              <w:keepNext/>
              <w:keepLines/>
              <w:jc w:val="center"/>
              <w:rPr>
                <w:sz w:val="20"/>
                <w:szCs w:val="20"/>
              </w:rPr>
            </w:pPr>
            <w:r>
              <w:rPr>
                <w:rFonts w:ascii="Segoe UI Symbol" w:hAnsi="Segoe UI Symbol" w:cs="Segoe UI Symbol"/>
                <w:sz w:val="20"/>
                <w:szCs w:val="20"/>
              </w:rPr>
              <w:fldChar w:fldCharType="begin">
                <w:ffData>
                  <w:name w:val="Check103"/>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c>
          <w:tcPr>
            <w:tcW w:w="1440" w:type="dxa"/>
          </w:tcPr>
          <w:p w14:paraId="17F36460" w14:textId="7B85278C" w:rsidR="00E42780" w:rsidRDefault="00E42780">
            <w:pPr>
              <w:keepNext/>
              <w:keepLines/>
              <w:jc w:val="center"/>
              <w:rPr>
                <w:sz w:val="20"/>
                <w:szCs w:val="20"/>
              </w:rPr>
            </w:pPr>
            <w:r>
              <w:rPr>
                <w:rFonts w:ascii="Segoe UI Symbol" w:hAnsi="Segoe UI Symbol" w:cs="Segoe UI Symbol"/>
                <w:sz w:val="20"/>
                <w:szCs w:val="20"/>
              </w:rPr>
              <w:fldChar w:fldCharType="begin">
                <w:ffData>
                  <w:name w:val="Check102"/>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c>
          <w:tcPr>
            <w:tcW w:w="1440" w:type="dxa"/>
          </w:tcPr>
          <w:p w14:paraId="6F5E72AA" w14:textId="647E8B42" w:rsidR="00E42780" w:rsidRDefault="00E42780">
            <w:pPr>
              <w:keepNext/>
              <w:keepLines/>
              <w:jc w:val="center"/>
              <w:rPr>
                <w:sz w:val="20"/>
                <w:szCs w:val="20"/>
              </w:rPr>
            </w:pPr>
            <w:r>
              <w:rPr>
                <w:rFonts w:ascii="Segoe UI Symbol" w:hAnsi="Segoe UI Symbol" w:cs="Segoe UI Symbol"/>
                <w:sz w:val="20"/>
                <w:szCs w:val="20"/>
              </w:rPr>
              <w:fldChar w:fldCharType="begin">
                <w:ffData>
                  <w:name w:val="Check101"/>
                  <w:enabled/>
                  <w:calcOnExit w:val="0"/>
                  <w:checkBox>
                    <w:sizeAuto/>
                    <w:default w:val="0"/>
                  </w:checkBox>
                </w:ffData>
              </w:fldChar>
            </w:r>
            <w:r>
              <w:rPr>
                <w:rFonts w:ascii="Segoe UI Symbol" w:hAnsi="Segoe UI Symbol" w:cs="Segoe UI Symbol"/>
                <w:sz w:val="20"/>
                <w:szCs w:val="20"/>
              </w:rPr>
              <w:instrText xml:space="preserve"> FORMCHECKBOX </w:instrText>
            </w:r>
            <w:r>
              <w:rPr>
                <w:rFonts w:ascii="Segoe UI Symbol" w:hAnsi="Segoe UI Symbol" w:cs="Segoe UI Symbol"/>
                <w:sz w:val="20"/>
                <w:szCs w:val="20"/>
              </w:rPr>
            </w:r>
            <w:r>
              <w:rPr>
                <w:rFonts w:ascii="Segoe UI Symbol" w:hAnsi="Segoe UI Symbol" w:cs="Segoe UI Symbol"/>
                <w:sz w:val="20"/>
                <w:szCs w:val="20"/>
              </w:rPr>
              <w:fldChar w:fldCharType="separate"/>
            </w:r>
            <w:r>
              <w:rPr>
                <w:rFonts w:ascii="Segoe UI Symbol" w:hAnsi="Segoe UI Symbol" w:cs="Segoe UI Symbol"/>
                <w:sz w:val="20"/>
                <w:szCs w:val="20"/>
              </w:rPr>
              <w:fldChar w:fldCharType="end"/>
            </w:r>
          </w:p>
        </w:tc>
      </w:tr>
    </w:tbl>
    <w:p w14:paraId="67286979" w14:textId="77777777" w:rsidR="009151C0" w:rsidRPr="00E42780" w:rsidRDefault="009151C0" w:rsidP="00742E51">
      <w:pPr>
        <w:pStyle w:val="BodyText"/>
      </w:pPr>
      <w:r>
        <w:rPr>
          <w:b/>
          <w:bCs/>
          <w:i/>
        </w:rPr>
        <w:t>[optional]</w:t>
      </w:r>
      <w:r>
        <w:rPr>
          <w:b/>
          <w:bCs/>
        </w:rPr>
        <w:t xml:space="preserve"> Commentary.</w:t>
      </w:r>
      <w:r>
        <w:t xml:space="preserve"> You are welcome to add color, context, clarifications, or caveats to the above:</w:t>
      </w:r>
    </w:p>
    <w:p w14:paraId="146345BD" w14:textId="7816E2EC" w:rsidR="009151C0" w:rsidRPr="00E42780" w:rsidRDefault="009151C0" w:rsidP="00742E51">
      <w:pPr>
        <w:pStyle w:val="BodyText"/>
      </w:pPr>
      <w:r>
        <w:rPr>
          <w:shd w:val="clear" w:color="auto" w:fill="D9D9D9"/>
        </w:rPr>
        <w:fldChar w:fldCharType="begin">
          <w:ffData>
            <w:name w:val="Text120"/>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348C0AD5" w14:textId="77777777" w:rsidR="00742E51" w:rsidRPr="00742E51" w:rsidRDefault="00E42780" w:rsidP="00742E51">
      <w:pPr>
        <w:pStyle w:val="Heading3"/>
        <w:rPr>
          <w:vanish/>
          <w:specVanish/>
        </w:rPr>
      </w:pPr>
      <w:bookmarkStart w:id="63" w:name="_Toc211439260"/>
      <w:bookmarkStart w:id="64" w:name="_Toc222423151"/>
      <w:r>
        <w:t>General Commercial Impact</w:t>
      </w:r>
      <w:bookmarkEnd w:id="63"/>
      <w:r>
        <w:t>.</w:t>
      </w:r>
      <w:bookmarkEnd w:id="64"/>
    </w:p>
    <w:p w14:paraId="7B886A83" w14:textId="77777777" w:rsidR="00E42780" w:rsidRPr="00E42780" w:rsidRDefault="00742E51" w:rsidP="00742E51">
      <w:pPr>
        <w:pStyle w:val="BodyText"/>
      </w:pPr>
      <w:r>
        <w:t xml:space="preserve"> What is your perspective on how the automation push surrounding GenAI has, and will, affect the legal market overall? How might increased automation proportionally, or not, enhance law departments’ capacity to meet demand internally? How do the related resourcing decisions cascade, or not, to external providers like you?</w:t>
      </w:r>
    </w:p>
    <w:p w14:paraId="3B6B1B53" w14:textId="77777777" w:rsidR="00E42780" w:rsidRPr="00E42780" w:rsidRDefault="00E42780" w:rsidP="00081357">
      <w:pPr>
        <w:pStyle w:val="BodyText"/>
        <w:ind w:left="360"/>
      </w:pPr>
      <w:r>
        <w:rPr>
          <w:b/>
          <w:bCs/>
        </w:rPr>
        <w:t>Total Demand</w:t>
      </w:r>
      <w:r>
        <w:t xml:space="preserve"> is the demand placed on law departments to meet their broader organization’s substantive legal needs. In one world, demand decreases due to upstream automation. In another world, demand increases because of greater business velocity, ratcheting expectations, and/or legal complexity (legal issues raised by GenAI and the accompanying compliance burden). In between, demand could be flat because GenAI has no impact or because demand impacts offset. </w:t>
      </w:r>
    </w:p>
    <w:p w14:paraId="17042309" w14:textId="77777777" w:rsidR="00E42780" w:rsidRPr="00E42780" w:rsidRDefault="00E42780" w:rsidP="00081357">
      <w:pPr>
        <w:pStyle w:val="BodyText"/>
        <w:ind w:left="360"/>
      </w:pPr>
      <w:r>
        <w:rPr>
          <w:b/>
          <w:bCs/>
        </w:rPr>
        <w:t>Total Legal Spend</w:t>
      </w:r>
      <w:r>
        <w:t xml:space="preserve"> is total fiscal resources allocated to law departments accounting for the interplay of the volume of legal work, the automation of legal work, and organizational perspectives/perceptions/politics.</w:t>
      </w:r>
    </w:p>
    <w:p w14:paraId="14C0C89E" w14:textId="77777777" w:rsidR="00E42780" w:rsidRPr="00E42780" w:rsidRDefault="00E42780" w:rsidP="00081357">
      <w:pPr>
        <w:pStyle w:val="BodyText"/>
        <w:ind w:left="360"/>
      </w:pPr>
      <w:r>
        <w:rPr>
          <w:b/>
          <w:bCs/>
        </w:rPr>
        <w:t>Internal Legal Spend</w:t>
      </w:r>
      <w:r>
        <w:t xml:space="preserve"> is total fiscal resources allocated to law departments’ own delivery of legal services to meet their broader organizations’ substantive legal needs.</w:t>
      </w:r>
    </w:p>
    <w:p w14:paraId="42DD1FA7" w14:textId="77777777" w:rsidR="00E42780" w:rsidRPr="00E42780" w:rsidRDefault="00E42780" w:rsidP="00081357">
      <w:pPr>
        <w:pStyle w:val="BodyText"/>
        <w:ind w:left="360"/>
      </w:pPr>
      <w:r>
        <w:rPr>
          <w:b/>
          <w:bCs/>
        </w:rPr>
        <w:t>Internal Tech Share</w:t>
      </w:r>
      <w:r>
        <w:t xml:space="preserve"> is the share of internal legal spend directed toward technology. For our purposes, it is internal </w:t>
      </w:r>
      <w:proofErr w:type="gramStart"/>
      <w:r>
        <w:t>as long as</w:t>
      </w:r>
      <w:proofErr w:type="gramEnd"/>
      <w:r>
        <w:t xml:space="preserve"> it hits the law department’s budget—even if the law department is paying an external tech provider. It is a ratio, not a raw number. The share—the percentage of budget—can increase even if spend itself decreases. </w:t>
      </w:r>
    </w:p>
    <w:p w14:paraId="381423BC" w14:textId="77777777" w:rsidR="00E42780" w:rsidRPr="00E42780" w:rsidRDefault="00E42780" w:rsidP="00081357">
      <w:pPr>
        <w:pStyle w:val="BodyText"/>
        <w:ind w:left="360"/>
      </w:pPr>
      <w:r>
        <w:rPr>
          <w:b/>
          <w:bCs/>
        </w:rPr>
        <w:t>External Legal Spend</w:t>
      </w:r>
      <w:r>
        <w:t xml:space="preserve"> is the total fiscal resources allocated to external providers like you to meet the broader organizations’ substantive legal needs.</w:t>
      </w:r>
    </w:p>
    <w:p w14:paraId="77ABA382" w14:textId="77777777" w:rsidR="00E42780" w:rsidRPr="00E42780" w:rsidRDefault="00E42780" w:rsidP="00081357">
      <w:pPr>
        <w:pStyle w:val="BodyText"/>
        <w:ind w:left="360"/>
      </w:pPr>
      <w:r>
        <w:rPr>
          <w:b/>
          <w:bCs/>
        </w:rPr>
        <w:t>External Tech Share</w:t>
      </w:r>
      <w:r>
        <w:t xml:space="preserve"> is the share of external legal spend directed by providers like you toward technology. It is a ratio, not a raw number. The share—the percentage of budget—can go up even if spend itself goes down.</w:t>
      </w:r>
    </w:p>
    <w:p w14:paraId="0EACA59F" w14:textId="77777777" w:rsidR="00E42780" w:rsidRPr="00E42780" w:rsidRDefault="00E42780" w:rsidP="0062114A">
      <w:pPr>
        <w:pStyle w:val="BodyText"/>
        <w:keepLines/>
        <w:ind w:left="360"/>
      </w:pPr>
      <w:r>
        <w:t>Again, the question is about the market-wide impact of GenAI. Separating out other factors (e.g., demand growth due to other drivers), how does the perceived inflection point around GenAI affect, or not, law departments and, in turn, external providers like you?</w:t>
      </w:r>
    </w:p>
    <w:tbl>
      <w:tblPr>
        <w:tblW w:w="756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2345"/>
        <w:gridCol w:w="1530"/>
        <w:gridCol w:w="1890"/>
        <w:gridCol w:w="1800"/>
      </w:tblGrid>
      <w:tr w:rsidR="00E42780" w:rsidRPr="002912FE" w14:paraId="1EBE1BB6" w14:textId="77777777" w:rsidTr="00AC52CF">
        <w:trPr>
          <w:cantSplit/>
          <w:tblHeader/>
          <w:jc w:val="center"/>
        </w:trPr>
        <w:tc>
          <w:tcPr>
            <w:tcW w:w="234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105A6DC0" w14:textId="77777777" w:rsidR="00E42780" w:rsidRDefault="00E42780" w:rsidP="00AC52CF">
            <w:pPr>
              <w:keepNext/>
              <w:keepLines/>
              <w:jc w:val="center"/>
              <w:rPr>
                <w:b/>
                <w:bCs/>
                <w:sz w:val="22"/>
                <w:szCs w:val="22"/>
              </w:rPr>
            </w:pPr>
          </w:p>
        </w:tc>
        <w:tc>
          <w:tcPr>
            <w:tcW w:w="153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78311FEF" w14:textId="77777777" w:rsidR="00E42780" w:rsidRDefault="00E42780" w:rsidP="00AC52CF">
            <w:pPr>
              <w:keepNext/>
              <w:keepLines/>
              <w:jc w:val="center"/>
              <w:rPr>
                <w:b/>
                <w:bCs/>
                <w:sz w:val="22"/>
                <w:szCs w:val="22"/>
              </w:rPr>
            </w:pPr>
            <w:r>
              <w:rPr>
                <w:b/>
                <w:bCs/>
                <w:sz w:val="22"/>
                <w:szCs w:val="22"/>
              </w:rPr>
              <w:t>To Date</w:t>
            </w:r>
          </w:p>
        </w:tc>
        <w:tc>
          <w:tcPr>
            <w:tcW w:w="189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0FA31514" w14:textId="77777777" w:rsidR="00E42780" w:rsidRDefault="00E42780" w:rsidP="00AC52CF">
            <w:pPr>
              <w:keepNext/>
              <w:keepLines/>
              <w:jc w:val="center"/>
              <w:rPr>
                <w:b/>
                <w:bCs/>
                <w:sz w:val="22"/>
                <w:szCs w:val="22"/>
              </w:rPr>
            </w:pPr>
            <w:r>
              <w:rPr>
                <w:b/>
                <w:bCs/>
                <w:sz w:val="22"/>
                <w:szCs w:val="22"/>
              </w:rPr>
              <w:t>Next 12 Months</w:t>
            </w:r>
          </w:p>
        </w:tc>
        <w:tc>
          <w:tcPr>
            <w:tcW w:w="180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7E6C607A" w14:textId="77777777" w:rsidR="00E42780" w:rsidRDefault="00E42780" w:rsidP="00AC52CF">
            <w:pPr>
              <w:keepNext/>
              <w:keepLines/>
              <w:jc w:val="center"/>
              <w:rPr>
                <w:b/>
                <w:bCs/>
                <w:sz w:val="22"/>
                <w:szCs w:val="22"/>
              </w:rPr>
            </w:pPr>
            <w:r>
              <w:rPr>
                <w:b/>
                <w:bCs/>
                <w:sz w:val="22"/>
                <w:szCs w:val="22"/>
              </w:rPr>
              <w:t>Next 36 Months</w:t>
            </w:r>
          </w:p>
        </w:tc>
      </w:tr>
      <w:tr w:rsidR="00E42780" w:rsidRPr="002912FE" w14:paraId="2DEF300F" w14:textId="77777777" w:rsidTr="00AC52CF">
        <w:trPr>
          <w:cantSplit/>
          <w:jc w:val="center"/>
        </w:trPr>
        <w:tc>
          <w:tcPr>
            <w:tcW w:w="2345" w:type="dxa"/>
          </w:tcPr>
          <w:p w14:paraId="7E39E476" w14:textId="77777777" w:rsidR="00E42780" w:rsidRDefault="00E42780" w:rsidP="00AC52CF">
            <w:pPr>
              <w:keepNext/>
              <w:keepLines/>
              <w:rPr>
                <w:b/>
                <w:bCs/>
                <w:sz w:val="22"/>
                <w:szCs w:val="22"/>
              </w:rPr>
            </w:pPr>
            <w:r>
              <w:rPr>
                <w:b/>
                <w:bCs/>
                <w:sz w:val="22"/>
                <w:szCs w:val="22"/>
              </w:rPr>
              <w:t>Total Demand</w:t>
            </w:r>
          </w:p>
        </w:tc>
        <w:tc>
          <w:tcPr>
            <w:tcW w:w="1530" w:type="dxa"/>
          </w:tcPr>
          <w:p w14:paraId="0DFE90C9" w14:textId="5BC48C1B" w:rsidR="00E42780" w:rsidRDefault="00E42780" w:rsidP="00AC52CF">
            <w:pPr>
              <w:keepNext/>
              <w:keepLines/>
              <w:jc w:val="center"/>
              <w:rPr>
                <w:b/>
                <w:b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7A05238B" w14:textId="0F762929"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32317200" w14:textId="34F1CCF8"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42780" w:rsidRPr="002912FE" w14:paraId="235CA7C0" w14:textId="77777777" w:rsidTr="00AC52CF">
        <w:trPr>
          <w:cantSplit/>
          <w:jc w:val="center"/>
        </w:trPr>
        <w:tc>
          <w:tcPr>
            <w:tcW w:w="2345" w:type="dxa"/>
          </w:tcPr>
          <w:p w14:paraId="4C1382EB" w14:textId="77777777" w:rsidR="00E42780" w:rsidRDefault="00E42780" w:rsidP="00AC52CF">
            <w:pPr>
              <w:keepNext/>
              <w:keepLines/>
              <w:rPr>
                <w:b/>
                <w:bCs/>
                <w:sz w:val="22"/>
                <w:szCs w:val="22"/>
              </w:rPr>
            </w:pPr>
            <w:r>
              <w:rPr>
                <w:b/>
                <w:bCs/>
                <w:sz w:val="22"/>
                <w:szCs w:val="22"/>
              </w:rPr>
              <w:t>Total Legal Spend</w:t>
            </w:r>
          </w:p>
        </w:tc>
        <w:tc>
          <w:tcPr>
            <w:tcW w:w="1530" w:type="dxa"/>
          </w:tcPr>
          <w:p w14:paraId="2392588D" w14:textId="2F65E67A"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405BD145" w14:textId="1CAEAF91"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1D7818D0" w14:textId="208243FF"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42780" w:rsidRPr="002912FE" w14:paraId="5CDF6966" w14:textId="77777777" w:rsidTr="00AC52CF">
        <w:trPr>
          <w:cantSplit/>
          <w:jc w:val="center"/>
        </w:trPr>
        <w:tc>
          <w:tcPr>
            <w:tcW w:w="2345" w:type="dxa"/>
          </w:tcPr>
          <w:p w14:paraId="349C2F77" w14:textId="77777777" w:rsidR="00E42780" w:rsidRDefault="00E42780" w:rsidP="00AC52CF">
            <w:pPr>
              <w:keepNext/>
              <w:keepLines/>
              <w:rPr>
                <w:b/>
                <w:bCs/>
                <w:sz w:val="22"/>
                <w:szCs w:val="22"/>
              </w:rPr>
            </w:pPr>
            <w:r>
              <w:rPr>
                <w:b/>
                <w:bCs/>
                <w:sz w:val="22"/>
                <w:szCs w:val="22"/>
              </w:rPr>
              <w:t>Internal Legal Spend</w:t>
            </w:r>
          </w:p>
        </w:tc>
        <w:tc>
          <w:tcPr>
            <w:tcW w:w="1530" w:type="dxa"/>
          </w:tcPr>
          <w:p w14:paraId="66D5C357" w14:textId="3DA19DD3"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31B3DC03" w14:textId="69AB6A0D"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5C0C3F26" w14:textId="3E1E2AEA"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42780" w:rsidRPr="002912FE" w14:paraId="3E18BC9B" w14:textId="77777777" w:rsidTr="00AC52CF">
        <w:trPr>
          <w:cantSplit/>
          <w:jc w:val="center"/>
        </w:trPr>
        <w:tc>
          <w:tcPr>
            <w:tcW w:w="2345" w:type="dxa"/>
          </w:tcPr>
          <w:p w14:paraId="01DB4AAC" w14:textId="77777777" w:rsidR="00E42780" w:rsidRDefault="00E42780" w:rsidP="00AC52CF">
            <w:pPr>
              <w:keepNext/>
              <w:keepLines/>
              <w:rPr>
                <w:b/>
                <w:bCs/>
                <w:sz w:val="22"/>
                <w:szCs w:val="22"/>
              </w:rPr>
            </w:pPr>
            <w:r>
              <w:rPr>
                <w:b/>
                <w:bCs/>
                <w:sz w:val="22"/>
                <w:szCs w:val="22"/>
              </w:rPr>
              <w:t>Internal Tech Share</w:t>
            </w:r>
          </w:p>
        </w:tc>
        <w:tc>
          <w:tcPr>
            <w:tcW w:w="1530" w:type="dxa"/>
          </w:tcPr>
          <w:p w14:paraId="54CC4914" w14:textId="77E89F2D"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3C1C5EA2" w14:textId="60C0F00A"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27673994" w14:textId="0DE0A2F6"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42780" w:rsidRPr="002912FE" w14:paraId="111E6481" w14:textId="77777777" w:rsidTr="00AC52CF">
        <w:trPr>
          <w:cantSplit/>
          <w:jc w:val="center"/>
        </w:trPr>
        <w:tc>
          <w:tcPr>
            <w:tcW w:w="2345" w:type="dxa"/>
          </w:tcPr>
          <w:p w14:paraId="560857FB" w14:textId="77777777" w:rsidR="00E42780" w:rsidRDefault="00E42780" w:rsidP="00AC52CF">
            <w:pPr>
              <w:keepNext/>
              <w:keepLines/>
              <w:rPr>
                <w:b/>
                <w:bCs/>
                <w:sz w:val="22"/>
                <w:szCs w:val="22"/>
              </w:rPr>
            </w:pPr>
            <w:r>
              <w:rPr>
                <w:b/>
                <w:bCs/>
                <w:sz w:val="22"/>
                <w:szCs w:val="22"/>
              </w:rPr>
              <w:t>External Legal Spend</w:t>
            </w:r>
          </w:p>
        </w:tc>
        <w:tc>
          <w:tcPr>
            <w:tcW w:w="1530" w:type="dxa"/>
          </w:tcPr>
          <w:p w14:paraId="19241193" w14:textId="74E0771C"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17C302A1" w14:textId="40386C25"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2F48A63E" w14:textId="510CD883"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E42780" w:rsidRPr="002912FE" w14:paraId="18D7C76A" w14:textId="77777777" w:rsidTr="00AC52CF">
        <w:trPr>
          <w:cantSplit/>
          <w:jc w:val="center"/>
        </w:trPr>
        <w:tc>
          <w:tcPr>
            <w:tcW w:w="2345" w:type="dxa"/>
          </w:tcPr>
          <w:p w14:paraId="56026362" w14:textId="77777777" w:rsidR="00E42780" w:rsidRDefault="00E42780" w:rsidP="00AC52CF">
            <w:pPr>
              <w:keepNext/>
              <w:keepLines/>
              <w:rPr>
                <w:b/>
                <w:bCs/>
                <w:sz w:val="22"/>
                <w:szCs w:val="22"/>
              </w:rPr>
            </w:pPr>
            <w:r>
              <w:rPr>
                <w:b/>
                <w:bCs/>
                <w:sz w:val="22"/>
                <w:szCs w:val="22"/>
              </w:rPr>
              <w:t>External Tech Share</w:t>
            </w:r>
          </w:p>
        </w:tc>
        <w:tc>
          <w:tcPr>
            <w:tcW w:w="1530" w:type="dxa"/>
          </w:tcPr>
          <w:p w14:paraId="34AB7B1F" w14:textId="107CE055"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90" w:type="dxa"/>
          </w:tcPr>
          <w:p w14:paraId="319F29E8" w14:textId="7E1BFC73"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c>
          <w:tcPr>
            <w:tcW w:w="1800" w:type="dxa"/>
          </w:tcPr>
          <w:p w14:paraId="4217745C" w14:textId="239B726E" w:rsidR="00E42780" w:rsidRDefault="00E42780" w:rsidP="00AC52CF">
            <w:pPr>
              <w:keepNext/>
              <w:keepLines/>
              <w:jc w:val="center"/>
              <w:rPr>
                <w:i/>
                <w:iCs/>
                <w:sz w:val="22"/>
                <w:szCs w:val="22"/>
              </w:rPr>
            </w:pPr>
            <w:r>
              <w:rPr>
                <w:i/>
                <w:iCs/>
                <w:sz w:val="22"/>
                <w:szCs w:val="22"/>
              </w:rPr>
              <w:fldChar w:fldCharType="begin">
                <w:ffData>
                  <w:name w:val="Dropdown1"/>
                  <w:enabled/>
                  <w:calcOnExit w:val="0"/>
                  <w:ddList>
                    <w:listEntry w:val="???? "/>
                    <w:listEntry w:val="Heavy Increase = &gt;30% "/>
                    <w:listEntry w:val="Modest Increase = 10-30% "/>
                    <w:listEntry w:val="Light Increase = &lt;10% "/>
                    <w:listEntry w:val="Flat "/>
                    <w:listEntry w:val="Light Decrease = &lt;10% "/>
                    <w:listEntry w:val="Modest Decrease = 10-30% "/>
                    <w:listEntry w:val="Heavy Decrease = &gt;3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bl>
    <w:p w14:paraId="2909E6C1" w14:textId="77777777" w:rsidR="00E42780" w:rsidRPr="00E42780" w:rsidRDefault="00E42780" w:rsidP="00E42780">
      <w:pPr>
        <w:rPr>
          <w:rFonts w:eastAsia="Times New Roman"/>
          <w:b/>
          <w:bCs/>
          <w:kern w:val="0"/>
        </w:rPr>
      </w:pPr>
    </w:p>
    <w:p w14:paraId="7BE64B42" w14:textId="77777777" w:rsidR="00A87C9E" w:rsidRDefault="002F4791" w:rsidP="00AC52CF">
      <w:pPr>
        <w:pStyle w:val="DropdownTitle"/>
        <w:ind w:left="1440" w:right="6120"/>
      </w:pPr>
      <w:r>
        <w:t>Dropdown Options</w:t>
      </w:r>
    </w:p>
    <w:p w14:paraId="4CE21850" w14:textId="77777777" w:rsidR="00E42780" w:rsidRPr="00E42780" w:rsidRDefault="00E42780" w:rsidP="00AC52CF">
      <w:pPr>
        <w:pStyle w:val="DropdownText"/>
        <w:ind w:left="1440" w:right="6120"/>
      </w:pPr>
      <w:r>
        <w:rPr>
          <w:b/>
        </w:rPr>
        <w:t>Heavy Increase</w:t>
      </w:r>
      <w:r>
        <w:t xml:space="preserve"> = &gt;30% </w:t>
      </w:r>
    </w:p>
    <w:p w14:paraId="18CBA023" w14:textId="77777777" w:rsidR="00E42780" w:rsidRPr="00E42780" w:rsidRDefault="00E42780" w:rsidP="00AC52CF">
      <w:pPr>
        <w:pStyle w:val="DropdownText"/>
        <w:ind w:left="1440" w:right="6120"/>
      </w:pPr>
      <w:r>
        <w:rPr>
          <w:b/>
        </w:rPr>
        <w:t xml:space="preserve">Modest Increase </w:t>
      </w:r>
      <w:r>
        <w:t>= 10–30%</w:t>
      </w:r>
    </w:p>
    <w:p w14:paraId="56CB27D8" w14:textId="77777777" w:rsidR="00E42780" w:rsidRPr="00E42780" w:rsidRDefault="00E42780" w:rsidP="00AC52CF">
      <w:pPr>
        <w:pStyle w:val="DropdownText"/>
        <w:ind w:left="1440" w:right="6120"/>
      </w:pPr>
      <w:r>
        <w:rPr>
          <w:b/>
        </w:rPr>
        <w:t xml:space="preserve">Light Increase </w:t>
      </w:r>
      <w:r>
        <w:t>= &lt;10%</w:t>
      </w:r>
    </w:p>
    <w:p w14:paraId="4AC46E19" w14:textId="77777777" w:rsidR="00E42780" w:rsidRPr="00E42780" w:rsidRDefault="00E42780" w:rsidP="00AC52CF">
      <w:pPr>
        <w:pStyle w:val="DropdownText"/>
        <w:ind w:left="1440" w:right="6120"/>
        <w:rPr>
          <w:b/>
        </w:rPr>
      </w:pPr>
      <w:r>
        <w:rPr>
          <w:b/>
        </w:rPr>
        <w:t xml:space="preserve">Flat </w:t>
      </w:r>
    </w:p>
    <w:p w14:paraId="6CC08CBF" w14:textId="77777777" w:rsidR="00E42780" w:rsidRPr="00E42780" w:rsidRDefault="00E42780" w:rsidP="00AC52CF">
      <w:pPr>
        <w:pStyle w:val="DropdownText"/>
        <w:ind w:left="1440" w:right="6120"/>
      </w:pPr>
      <w:r>
        <w:rPr>
          <w:b/>
        </w:rPr>
        <w:t xml:space="preserve">Light Decrease </w:t>
      </w:r>
      <w:r>
        <w:t>= &lt;10%</w:t>
      </w:r>
    </w:p>
    <w:p w14:paraId="31E46928" w14:textId="77777777" w:rsidR="00E42780" w:rsidRPr="00E42780" w:rsidRDefault="00E42780" w:rsidP="00AC52CF">
      <w:pPr>
        <w:pStyle w:val="DropdownText"/>
        <w:ind w:left="1440" w:right="6120"/>
      </w:pPr>
      <w:r>
        <w:rPr>
          <w:b/>
        </w:rPr>
        <w:t>Modest Decrease</w:t>
      </w:r>
      <w:r>
        <w:t xml:space="preserve"> = 10–30%</w:t>
      </w:r>
    </w:p>
    <w:p w14:paraId="22A3016B" w14:textId="77777777" w:rsidR="00E42780" w:rsidRPr="00E42780" w:rsidRDefault="00E42780" w:rsidP="00AC52CF">
      <w:pPr>
        <w:pStyle w:val="DropdownText"/>
        <w:ind w:left="1440" w:right="6120"/>
      </w:pPr>
      <w:r>
        <w:rPr>
          <w:b/>
        </w:rPr>
        <w:t>Heavy Decrease</w:t>
      </w:r>
      <w:r>
        <w:t xml:space="preserve"> = &gt;30%</w:t>
      </w:r>
    </w:p>
    <w:p w14:paraId="627A3033" w14:textId="77777777" w:rsidR="00E42780" w:rsidRPr="00E42780" w:rsidRDefault="00E42780" w:rsidP="0062114A">
      <w:pPr>
        <w:pStyle w:val="BodyText"/>
        <w:spacing w:after="120"/>
      </w:pPr>
      <w:r>
        <w:rPr>
          <w:b/>
          <w:bCs/>
          <w:i/>
        </w:rPr>
        <w:t>[optional]</w:t>
      </w:r>
      <w:r>
        <w:rPr>
          <w:b/>
          <w:bCs/>
        </w:rPr>
        <w:t xml:space="preserve"> Commentary.</w:t>
      </w:r>
      <w:r>
        <w:t xml:space="preserve"> You are welcome to add color, context, clarifications, or caveats to the above:</w:t>
      </w:r>
    </w:p>
    <w:p w14:paraId="0497F590" w14:textId="72FB0B0B" w:rsidR="00E42780" w:rsidRPr="00E42780" w:rsidRDefault="00E42780" w:rsidP="0062114A">
      <w:pPr>
        <w:pStyle w:val="BodyText"/>
        <w:spacing w:before="120"/>
      </w:pPr>
      <w:r>
        <w:rPr>
          <w:shd w:val="clear" w:color="auto" w:fill="D9D9D9"/>
        </w:rPr>
        <w:fldChar w:fldCharType="begin">
          <w:ffData>
            <w:name w:val="Text119"/>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7FD695BB" w14:textId="77777777" w:rsidR="005B3C2C" w:rsidRPr="005B3C2C" w:rsidRDefault="00E42780" w:rsidP="005B3C2C">
      <w:pPr>
        <w:pStyle w:val="Heading3"/>
        <w:rPr>
          <w:vanish/>
          <w:specVanish/>
        </w:rPr>
      </w:pPr>
      <w:bookmarkStart w:id="65" w:name="_Toc207365880"/>
      <w:bookmarkStart w:id="66" w:name="_Toc211439261"/>
      <w:bookmarkStart w:id="67" w:name="_Toc222423152"/>
      <w:r>
        <w:t>Commercial I</w:t>
      </w:r>
      <w:bookmarkEnd w:id="65"/>
      <w:r>
        <w:t>mpact on Your Organization</w:t>
      </w:r>
      <w:bookmarkEnd w:id="66"/>
      <w:r>
        <w:t>.</w:t>
      </w:r>
      <w:bookmarkEnd w:id="67"/>
      <w:r>
        <w:t xml:space="preserve"> </w:t>
      </w:r>
    </w:p>
    <w:p w14:paraId="663B2A22" w14:textId="77777777" w:rsidR="00E42780" w:rsidRPr="00E42780" w:rsidRDefault="005B3C2C" w:rsidP="005B3C2C">
      <w:pPr>
        <w:pStyle w:val="BodyText"/>
      </w:pPr>
      <w:r>
        <w:t xml:space="preserve"> How has GenAI integration into legal service delivery affected your organization in terms of revenue, margin, and headcount thus far—and how do you project that impact to evolve over the next 12 months and 36 months?</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900"/>
        <w:gridCol w:w="2880"/>
      </w:tblGrid>
      <w:tr w:rsidR="00E42780" w:rsidRPr="002912FE" w14:paraId="2DAC4E3C" w14:textId="77777777" w:rsidTr="002A29E6">
        <w:trPr>
          <w:jc w:val="center"/>
        </w:trPr>
        <w:tc>
          <w:tcPr>
            <w:tcW w:w="4387" w:type="dxa"/>
            <w:tcBorders>
              <w:top w:val="single" w:sz="18" w:space="0" w:color="6497CE"/>
              <w:left w:val="single" w:sz="18" w:space="0" w:color="6497CE"/>
              <w:bottom w:val="nil"/>
              <w:right w:val="single" w:sz="18" w:space="0" w:color="6497CE"/>
            </w:tcBorders>
          </w:tcPr>
          <w:p w14:paraId="06CC364B" w14:textId="77777777" w:rsidR="00E42780" w:rsidRPr="002912FE" w:rsidRDefault="00E42780" w:rsidP="002912FE">
            <w:pPr>
              <w:spacing w:after="200"/>
              <w:jc w:val="center"/>
              <w:rPr>
                <w:b/>
                <w:bCs/>
                <w:sz w:val="20"/>
                <w:szCs w:val="20"/>
              </w:rPr>
            </w:pPr>
            <w:r>
              <w:rPr>
                <w:b/>
                <w:bCs/>
                <w:color w:val="6497CE"/>
                <w:sz w:val="20"/>
                <w:szCs w:val="20"/>
              </w:rPr>
              <w:t>Direction Dropdown Options</w:t>
            </w:r>
          </w:p>
        </w:tc>
        <w:tc>
          <w:tcPr>
            <w:tcW w:w="900" w:type="dxa"/>
            <w:tcBorders>
              <w:top w:val="nil"/>
              <w:left w:val="single" w:sz="18" w:space="0" w:color="6497CE"/>
              <w:bottom w:val="nil"/>
              <w:right w:val="single" w:sz="18" w:space="0" w:color="6497CE"/>
            </w:tcBorders>
          </w:tcPr>
          <w:p w14:paraId="634B89DA" w14:textId="77777777" w:rsidR="00E42780" w:rsidRPr="002912FE" w:rsidRDefault="00E42780" w:rsidP="002912FE">
            <w:pPr>
              <w:spacing w:after="200"/>
              <w:rPr>
                <w:sz w:val="20"/>
                <w:szCs w:val="20"/>
              </w:rPr>
            </w:pPr>
          </w:p>
        </w:tc>
        <w:tc>
          <w:tcPr>
            <w:tcW w:w="2880" w:type="dxa"/>
            <w:tcBorders>
              <w:top w:val="single" w:sz="18" w:space="0" w:color="6497CE"/>
              <w:left w:val="single" w:sz="18" w:space="0" w:color="6497CE"/>
              <w:bottom w:val="nil"/>
              <w:right w:val="single" w:sz="18" w:space="0" w:color="6497CE"/>
            </w:tcBorders>
          </w:tcPr>
          <w:p w14:paraId="63F44948" w14:textId="77777777" w:rsidR="00E42780" w:rsidRPr="002912FE" w:rsidRDefault="00E42780" w:rsidP="002912FE">
            <w:pPr>
              <w:spacing w:after="200"/>
              <w:jc w:val="center"/>
              <w:rPr>
                <w:sz w:val="20"/>
                <w:szCs w:val="20"/>
              </w:rPr>
            </w:pPr>
            <w:r>
              <w:rPr>
                <w:b/>
                <w:bCs/>
                <w:color w:val="6497CE"/>
                <w:sz w:val="20"/>
                <w:szCs w:val="20"/>
              </w:rPr>
              <w:t>Magnitude Dropdown Options</w:t>
            </w:r>
          </w:p>
        </w:tc>
      </w:tr>
      <w:tr w:rsidR="00E42780" w:rsidRPr="002912FE" w14:paraId="14027E5A" w14:textId="77777777" w:rsidTr="002A29E6">
        <w:trPr>
          <w:trHeight w:val="121"/>
          <w:jc w:val="center"/>
        </w:trPr>
        <w:tc>
          <w:tcPr>
            <w:tcW w:w="4387" w:type="dxa"/>
            <w:tcBorders>
              <w:top w:val="nil"/>
              <w:left w:val="single" w:sz="18" w:space="0" w:color="6497CE"/>
              <w:bottom w:val="nil"/>
              <w:right w:val="single" w:sz="18" w:space="0" w:color="6497CE"/>
            </w:tcBorders>
          </w:tcPr>
          <w:p w14:paraId="46423009" w14:textId="77777777" w:rsidR="00E42780" w:rsidRPr="002912FE" w:rsidRDefault="00E42780" w:rsidP="002912FE">
            <w:pPr>
              <w:spacing w:after="200"/>
              <w:rPr>
                <w:sz w:val="20"/>
                <w:szCs w:val="20"/>
              </w:rPr>
            </w:pPr>
            <w:r>
              <w:rPr>
                <w:b/>
                <w:bCs/>
                <w:sz w:val="20"/>
                <w:szCs w:val="20"/>
              </w:rPr>
              <w:t>None</w:t>
            </w:r>
            <w:r>
              <w:rPr>
                <w:sz w:val="20"/>
                <w:szCs w:val="20"/>
              </w:rPr>
              <w:t xml:space="preserve"> (no impact)</w:t>
            </w:r>
          </w:p>
        </w:tc>
        <w:tc>
          <w:tcPr>
            <w:tcW w:w="900" w:type="dxa"/>
            <w:vMerge w:val="restart"/>
            <w:tcBorders>
              <w:top w:val="nil"/>
              <w:left w:val="single" w:sz="18" w:space="0" w:color="6497CE"/>
              <w:right w:val="single" w:sz="18" w:space="0" w:color="6497CE"/>
            </w:tcBorders>
          </w:tcPr>
          <w:p w14:paraId="743993BF" w14:textId="77777777" w:rsidR="00E42780" w:rsidRPr="002912FE" w:rsidRDefault="00E42780" w:rsidP="002912FE">
            <w:pPr>
              <w:spacing w:after="200"/>
              <w:rPr>
                <w:sz w:val="20"/>
                <w:szCs w:val="20"/>
              </w:rPr>
            </w:pPr>
          </w:p>
        </w:tc>
        <w:tc>
          <w:tcPr>
            <w:tcW w:w="2880" w:type="dxa"/>
            <w:tcBorders>
              <w:top w:val="nil"/>
              <w:left w:val="single" w:sz="18" w:space="0" w:color="6497CE"/>
              <w:bottom w:val="nil"/>
              <w:right w:val="single" w:sz="18" w:space="0" w:color="6497CE"/>
            </w:tcBorders>
          </w:tcPr>
          <w:p w14:paraId="5FE5F55B" w14:textId="77777777" w:rsidR="00E42780" w:rsidRPr="002912FE" w:rsidRDefault="00E42780" w:rsidP="002912FE">
            <w:pPr>
              <w:spacing w:after="200"/>
              <w:rPr>
                <w:sz w:val="20"/>
                <w:szCs w:val="20"/>
              </w:rPr>
            </w:pPr>
            <w:r>
              <w:rPr>
                <w:b/>
                <w:bCs/>
                <w:sz w:val="20"/>
                <w:szCs w:val="20"/>
              </w:rPr>
              <w:t xml:space="preserve">None </w:t>
            </w:r>
            <w:r>
              <w:rPr>
                <w:sz w:val="20"/>
                <w:szCs w:val="20"/>
              </w:rPr>
              <w:t>= no impact</w:t>
            </w:r>
          </w:p>
        </w:tc>
      </w:tr>
      <w:tr w:rsidR="00E42780" w:rsidRPr="002912FE" w14:paraId="5E89ADAF" w14:textId="77777777" w:rsidTr="002A29E6">
        <w:trPr>
          <w:trHeight w:val="121"/>
          <w:jc w:val="center"/>
        </w:trPr>
        <w:tc>
          <w:tcPr>
            <w:tcW w:w="4387" w:type="dxa"/>
            <w:tcBorders>
              <w:top w:val="nil"/>
              <w:left w:val="single" w:sz="18" w:space="0" w:color="6497CE"/>
              <w:bottom w:val="nil"/>
              <w:right w:val="single" w:sz="18" w:space="0" w:color="6497CE"/>
            </w:tcBorders>
          </w:tcPr>
          <w:p w14:paraId="3EB5F173" w14:textId="77777777" w:rsidR="00E42780" w:rsidRPr="002912FE" w:rsidRDefault="00E42780" w:rsidP="002912FE">
            <w:pPr>
              <w:spacing w:after="200"/>
              <w:rPr>
                <w:b/>
                <w:bCs/>
                <w:sz w:val="20"/>
                <w:szCs w:val="20"/>
              </w:rPr>
            </w:pPr>
            <w:r>
              <w:rPr>
                <w:b/>
                <w:bCs/>
                <w:sz w:val="20"/>
                <w:szCs w:val="20"/>
              </w:rPr>
              <w:t xml:space="preserve">Negative </w:t>
            </w:r>
            <w:r>
              <w:rPr>
                <w:sz w:val="20"/>
                <w:szCs w:val="20"/>
              </w:rPr>
              <w:t>(net reduction)</w:t>
            </w:r>
          </w:p>
        </w:tc>
        <w:tc>
          <w:tcPr>
            <w:tcW w:w="900" w:type="dxa"/>
            <w:vMerge/>
            <w:tcBorders>
              <w:left w:val="single" w:sz="18" w:space="0" w:color="6497CE"/>
              <w:right w:val="single" w:sz="18" w:space="0" w:color="6497CE"/>
            </w:tcBorders>
          </w:tcPr>
          <w:p w14:paraId="64FCAFCD" w14:textId="77777777" w:rsidR="00E42780" w:rsidRPr="002912FE" w:rsidRDefault="00E42780" w:rsidP="002912FE">
            <w:pPr>
              <w:spacing w:after="200"/>
              <w:rPr>
                <w:sz w:val="20"/>
                <w:szCs w:val="20"/>
              </w:rPr>
            </w:pPr>
          </w:p>
        </w:tc>
        <w:tc>
          <w:tcPr>
            <w:tcW w:w="2880" w:type="dxa"/>
            <w:tcBorders>
              <w:top w:val="nil"/>
              <w:left w:val="single" w:sz="18" w:space="0" w:color="6497CE"/>
              <w:bottom w:val="nil"/>
              <w:right w:val="single" w:sz="18" w:space="0" w:color="6497CE"/>
            </w:tcBorders>
          </w:tcPr>
          <w:p w14:paraId="4CF1424F" w14:textId="77777777" w:rsidR="00E42780" w:rsidRPr="002912FE" w:rsidRDefault="00E42780" w:rsidP="002912FE">
            <w:pPr>
              <w:spacing w:after="200"/>
              <w:rPr>
                <w:sz w:val="20"/>
                <w:szCs w:val="20"/>
              </w:rPr>
            </w:pPr>
            <w:r>
              <w:rPr>
                <w:b/>
                <w:bCs/>
                <w:sz w:val="20"/>
                <w:szCs w:val="20"/>
              </w:rPr>
              <w:t xml:space="preserve">Minimal </w:t>
            </w:r>
            <w:r>
              <w:rPr>
                <w:sz w:val="20"/>
                <w:szCs w:val="20"/>
              </w:rPr>
              <w:t>= &lt;5%</w:t>
            </w:r>
          </w:p>
        </w:tc>
      </w:tr>
      <w:tr w:rsidR="00E42780" w:rsidRPr="002912FE" w14:paraId="4EF964DC" w14:textId="77777777" w:rsidTr="002A29E6">
        <w:trPr>
          <w:trHeight w:val="121"/>
          <w:jc w:val="center"/>
        </w:trPr>
        <w:tc>
          <w:tcPr>
            <w:tcW w:w="4387" w:type="dxa"/>
            <w:tcBorders>
              <w:top w:val="nil"/>
              <w:left w:val="single" w:sz="18" w:space="0" w:color="6497CE"/>
              <w:bottom w:val="nil"/>
              <w:right w:val="single" w:sz="18" w:space="0" w:color="6497CE"/>
            </w:tcBorders>
          </w:tcPr>
          <w:p w14:paraId="62D8FC5F" w14:textId="77777777" w:rsidR="00E42780" w:rsidRPr="002912FE" w:rsidRDefault="00E42780" w:rsidP="002912FE">
            <w:pPr>
              <w:spacing w:after="200"/>
              <w:rPr>
                <w:sz w:val="20"/>
                <w:szCs w:val="20"/>
              </w:rPr>
            </w:pPr>
            <w:r>
              <w:rPr>
                <w:b/>
                <w:bCs/>
                <w:sz w:val="20"/>
                <w:szCs w:val="20"/>
              </w:rPr>
              <w:t>Neutral</w:t>
            </w:r>
            <w:r>
              <w:rPr>
                <w:sz w:val="20"/>
                <w:szCs w:val="20"/>
              </w:rPr>
              <w:t xml:space="preserve"> (offsetting impacts)</w:t>
            </w:r>
          </w:p>
        </w:tc>
        <w:tc>
          <w:tcPr>
            <w:tcW w:w="900" w:type="dxa"/>
            <w:vMerge/>
            <w:tcBorders>
              <w:left w:val="single" w:sz="18" w:space="0" w:color="6497CE"/>
              <w:right w:val="single" w:sz="18" w:space="0" w:color="6497CE"/>
            </w:tcBorders>
          </w:tcPr>
          <w:p w14:paraId="3956B4A2" w14:textId="77777777" w:rsidR="00E42780" w:rsidRPr="002912FE" w:rsidRDefault="00E42780" w:rsidP="002912FE">
            <w:pPr>
              <w:spacing w:after="200"/>
              <w:rPr>
                <w:sz w:val="20"/>
                <w:szCs w:val="20"/>
              </w:rPr>
            </w:pPr>
          </w:p>
        </w:tc>
        <w:tc>
          <w:tcPr>
            <w:tcW w:w="2880" w:type="dxa"/>
            <w:tcBorders>
              <w:top w:val="nil"/>
              <w:left w:val="single" w:sz="18" w:space="0" w:color="6497CE"/>
              <w:bottom w:val="nil"/>
              <w:right w:val="single" w:sz="18" w:space="0" w:color="6497CE"/>
            </w:tcBorders>
          </w:tcPr>
          <w:p w14:paraId="4E5C88D0" w14:textId="77777777" w:rsidR="00E42780" w:rsidRPr="002912FE" w:rsidRDefault="00E42780" w:rsidP="002912FE">
            <w:pPr>
              <w:spacing w:after="200"/>
              <w:rPr>
                <w:sz w:val="20"/>
                <w:szCs w:val="20"/>
              </w:rPr>
            </w:pPr>
            <w:r>
              <w:rPr>
                <w:b/>
                <w:bCs/>
                <w:sz w:val="20"/>
                <w:szCs w:val="20"/>
              </w:rPr>
              <w:t xml:space="preserve">Moderate </w:t>
            </w:r>
            <w:r>
              <w:rPr>
                <w:sz w:val="20"/>
                <w:szCs w:val="20"/>
              </w:rPr>
              <w:t>= 6–15%</w:t>
            </w:r>
          </w:p>
        </w:tc>
      </w:tr>
      <w:tr w:rsidR="00E42780" w:rsidRPr="002912FE" w14:paraId="09BB28BA" w14:textId="77777777" w:rsidTr="002A29E6">
        <w:trPr>
          <w:trHeight w:val="121"/>
          <w:jc w:val="center"/>
        </w:trPr>
        <w:tc>
          <w:tcPr>
            <w:tcW w:w="4387" w:type="dxa"/>
            <w:tcBorders>
              <w:top w:val="nil"/>
              <w:left w:val="single" w:sz="18" w:space="0" w:color="6497CE"/>
              <w:bottom w:val="single" w:sz="18" w:space="0" w:color="6497CE"/>
              <w:right w:val="single" w:sz="18" w:space="0" w:color="6497CE"/>
            </w:tcBorders>
          </w:tcPr>
          <w:p w14:paraId="509F28D5" w14:textId="77777777" w:rsidR="00E42780" w:rsidRPr="002912FE" w:rsidRDefault="00E42780" w:rsidP="002912FE">
            <w:pPr>
              <w:spacing w:after="200"/>
              <w:rPr>
                <w:b/>
                <w:bCs/>
                <w:sz w:val="20"/>
                <w:szCs w:val="20"/>
              </w:rPr>
            </w:pPr>
            <w:r>
              <w:rPr>
                <w:b/>
                <w:bCs/>
                <w:sz w:val="20"/>
                <w:szCs w:val="20"/>
              </w:rPr>
              <w:t>Positive</w:t>
            </w:r>
            <w:r>
              <w:rPr>
                <w:sz w:val="20"/>
                <w:szCs w:val="20"/>
              </w:rPr>
              <w:t xml:space="preserve"> (net increase)</w:t>
            </w:r>
          </w:p>
        </w:tc>
        <w:tc>
          <w:tcPr>
            <w:tcW w:w="900" w:type="dxa"/>
            <w:vMerge/>
            <w:tcBorders>
              <w:left w:val="single" w:sz="18" w:space="0" w:color="6497CE"/>
              <w:bottom w:val="nil"/>
              <w:right w:val="single" w:sz="18" w:space="0" w:color="6497CE"/>
            </w:tcBorders>
          </w:tcPr>
          <w:p w14:paraId="04EE5637" w14:textId="77777777" w:rsidR="00E42780" w:rsidRPr="002912FE" w:rsidRDefault="00E42780" w:rsidP="002912FE">
            <w:pPr>
              <w:spacing w:after="200"/>
              <w:rPr>
                <w:sz w:val="20"/>
                <w:szCs w:val="20"/>
              </w:rPr>
            </w:pPr>
          </w:p>
        </w:tc>
        <w:tc>
          <w:tcPr>
            <w:tcW w:w="2880" w:type="dxa"/>
            <w:tcBorders>
              <w:top w:val="nil"/>
              <w:left w:val="single" w:sz="18" w:space="0" w:color="6497CE"/>
              <w:bottom w:val="nil"/>
              <w:right w:val="single" w:sz="18" w:space="0" w:color="6497CE"/>
            </w:tcBorders>
          </w:tcPr>
          <w:p w14:paraId="466E1F7F" w14:textId="77777777" w:rsidR="00E42780" w:rsidRPr="002912FE" w:rsidRDefault="00E42780" w:rsidP="002912FE">
            <w:pPr>
              <w:spacing w:after="200"/>
              <w:rPr>
                <w:b/>
                <w:bCs/>
                <w:sz w:val="20"/>
                <w:szCs w:val="20"/>
              </w:rPr>
            </w:pPr>
            <w:r>
              <w:rPr>
                <w:b/>
                <w:bCs/>
                <w:sz w:val="20"/>
                <w:szCs w:val="20"/>
              </w:rPr>
              <w:t xml:space="preserve">Material </w:t>
            </w:r>
            <w:r>
              <w:rPr>
                <w:sz w:val="20"/>
                <w:szCs w:val="20"/>
              </w:rPr>
              <w:t>=</w:t>
            </w:r>
            <w:r>
              <w:rPr>
                <w:b/>
                <w:bCs/>
                <w:sz w:val="20"/>
                <w:szCs w:val="20"/>
              </w:rPr>
              <w:t xml:space="preserve"> </w:t>
            </w:r>
            <w:r>
              <w:rPr>
                <w:sz w:val="20"/>
                <w:szCs w:val="20"/>
              </w:rPr>
              <w:t>16–30%</w:t>
            </w:r>
          </w:p>
        </w:tc>
      </w:tr>
      <w:tr w:rsidR="00E42780" w:rsidRPr="002912FE" w14:paraId="35AB051F" w14:textId="77777777" w:rsidTr="002A29E6">
        <w:trPr>
          <w:jc w:val="center"/>
        </w:trPr>
        <w:tc>
          <w:tcPr>
            <w:tcW w:w="4387" w:type="dxa"/>
            <w:tcBorders>
              <w:top w:val="single" w:sz="18" w:space="0" w:color="6497CE"/>
              <w:left w:val="nil"/>
              <w:bottom w:val="nil"/>
              <w:right w:val="nil"/>
            </w:tcBorders>
          </w:tcPr>
          <w:p w14:paraId="6C161606" w14:textId="77777777" w:rsidR="00E42780" w:rsidRPr="002912FE" w:rsidRDefault="00E42780" w:rsidP="002912FE">
            <w:pPr>
              <w:spacing w:after="200"/>
              <w:rPr>
                <w:sz w:val="20"/>
                <w:szCs w:val="20"/>
              </w:rPr>
            </w:pPr>
          </w:p>
        </w:tc>
        <w:tc>
          <w:tcPr>
            <w:tcW w:w="900" w:type="dxa"/>
            <w:tcBorders>
              <w:top w:val="nil"/>
              <w:left w:val="nil"/>
              <w:bottom w:val="nil"/>
              <w:right w:val="single" w:sz="18" w:space="0" w:color="6497CE"/>
            </w:tcBorders>
          </w:tcPr>
          <w:p w14:paraId="2657D5B3" w14:textId="77777777" w:rsidR="00E42780" w:rsidRPr="002912FE" w:rsidRDefault="00E42780" w:rsidP="002912FE">
            <w:pPr>
              <w:spacing w:after="200"/>
              <w:rPr>
                <w:sz w:val="20"/>
                <w:szCs w:val="20"/>
              </w:rPr>
            </w:pPr>
          </w:p>
        </w:tc>
        <w:tc>
          <w:tcPr>
            <w:tcW w:w="2880" w:type="dxa"/>
            <w:tcBorders>
              <w:top w:val="nil"/>
              <w:left w:val="single" w:sz="18" w:space="0" w:color="6497CE"/>
              <w:bottom w:val="nil"/>
              <w:right w:val="single" w:sz="18" w:space="0" w:color="6497CE"/>
            </w:tcBorders>
          </w:tcPr>
          <w:p w14:paraId="12ADEEB3" w14:textId="77777777" w:rsidR="00E42780" w:rsidRPr="002912FE" w:rsidRDefault="00E42780" w:rsidP="002912FE">
            <w:pPr>
              <w:spacing w:after="200"/>
              <w:rPr>
                <w:sz w:val="20"/>
                <w:szCs w:val="20"/>
              </w:rPr>
            </w:pPr>
            <w:r>
              <w:rPr>
                <w:b/>
                <w:bCs/>
                <w:sz w:val="20"/>
                <w:szCs w:val="20"/>
              </w:rPr>
              <w:t>Major</w:t>
            </w:r>
            <w:r>
              <w:rPr>
                <w:sz w:val="20"/>
                <w:szCs w:val="20"/>
              </w:rPr>
              <w:t xml:space="preserve"> = 31–50%</w:t>
            </w:r>
          </w:p>
        </w:tc>
      </w:tr>
      <w:tr w:rsidR="00E42780" w:rsidRPr="002912FE" w14:paraId="1F651A73" w14:textId="77777777" w:rsidTr="002A29E6">
        <w:trPr>
          <w:trHeight w:val="123"/>
          <w:jc w:val="center"/>
        </w:trPr>
        <w:tc>
          <w:tcPr>
            <w:tcW w:w="4387" w:type="dxa"/>
            <w:tcBorders>
              <w:top w:val="nil"/>
              <w:left w:val="nil"/>
              <w:bottom w:val="nil"/>
              <w:right w:val="nil"/>
            </w:tcBorders>
          </w:tcPr>
          <w:p w14:paraId="7CF043A9" w14:textId="77777777" w:rsidR="00E42780" w:rsidRPr="002912FE" w:rsidRDefault="00E42780" w:rsidP="002912FE">
            <w:pPr>
              <w:spacing w:after="200"/>
              <w:rPr>
                <w:sz w:val="20"/>
                <w:szCs w:val="20"/>
              </w:rPr>
            </w:pPr>
          </w:p>
        </w:tc>
        <w:tc>
          <w:tcPr>
            <w:tcW w:w="900" w:type="dxa"/>
            <w:tcBorders>
              <w:top w:val="nil"/>
              <w:left w:val="nil"/>
              <w:bottom w:val="nil"/>
              <w:right w:val="single" w:sz="18" w:space="0" w:color="6497CE"/>
            </w:tcBorders>
          </w:tcPr>
          <w:p w14:paraId="28609C96" w14:textId="77777777" w:rsidR="00E42780" w:rsidRPr="002912FE" w:rsidRDefault="00E42780" w:rsidP="002912FE">
            <w:pPr>
              <w:spacing w:after="200"/>
              <w:rPr>
                <w:sz w:val="20"/>
                <w:szCs w:val="20"/>
              </w:rPr>
            </w:pPr>
          </w:p>
        </w:tc>
        <w:tc>
          <w:tcPr>
            <w:tcW w:w="2880" w:type="dxa"/>
            <w:tcBorders>
              <w:top w:val="nil"/>
              <w:left w:val="single" w:sz="18" w:space="0" w:color="6497CE"/>
              <w:bottom w:val="single" w:sz="18" w:space="0" w:color="6497CE"/>
              <w:right w:val="single" w:sz="18" w:space="0" w:color="6497CE"/>
            </w:tcBorders>
          </w:tcPr>
          <w:p w14:paraId="1D63F971" w14:textId="77777777" w:rsidR="00E42780" w:rsidRPr="002912FE" w:rsidRDefault="00E42780" w:rsidP="002912FE">
            <w:pPr>
              <w:spacing w:after="200"/>
              <w:rPr>
                <w:sz w:val="20"/>
                <w:szCs w:val="20"/>
              </w:rPr>
            </w:pPr>
            <w:r>
              <w:rPr>
                <w:b/>
                <w:bCs/>
                <w:sz w:val="20"/>
                <w:szCs w:val="20"/>
              </w:rPr>
              <w:t>Massive</w:t>
            </w:r>
            <w:r>
              <w:rPr>
                <w:sz w:val="20"/>
                <w:szCs w:val="20"/>
              </w:rPr>
              <w:t xml:space="preserve"> = &gt;50%</w:t>
            </w:r>
          </w:p>
        </w:tc>
      </w:tr>
    </w:tbl>
    <w:p w14:paraId="04B482AD" w14:textId="77777777" w:rsidR="00E42780" w:rsidRDefault="00E42780" w:rsidP="00E42780">
      <w:pPr>
        <w:rPr>
          <w:rFonts w:eastAsia="Times New Roman"/>
          <w:kern w:val="0"/>
        </w:rPr>
      </w:pPr>
    </w:p>
    <w:tbl>
      <w:tblPr>
        <w:tblW w:w="7867"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121"/>
        <w:gridCol w:w="1005"/>
        <w:gridCol w:w="1064"/>
        <w:gridCol w:w="261"/>
        <w:gridCol w:w="1005"/>
        <w:gridCol w:w="1064"/>
        <w:gridCol w:w="261"/>
        <w:gridCol w:w="1021"/>
        <w:gridCol w:w="1065"/>
      </w:tblGrid>
      <w:tr w:rsidR="002A29E6" w:rsidRPr="002912FE" w14:paraId="358E7A85" w14:textId="77777777" w:rsidTr="00D274C6">
        <w:trPr>
          <w:trHeight w:val="320"/>
          <w:tblHeader/>
          <w:jc w:val="center"/>
        </w:trPr>
        <w:tc>
          <w:tcPr>
            <w:tcW w:w="1121"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1C05D29C" w14:textId="77777777" w:rsidR="002A29E6" w:rsidRPr="00D274C6" w:rsidRDefault="002A29E6" w:rsidP="00D274C6">
            <w:pPr>
              <w:jc w:val="center"/>
              <w:rPr>
                <w:rFonts w:ascii="Times New Roman" w:eastAsia="Times New Roman" w:hAnsi="Times New Roman"/>
                <w:b/>
                <w:kern w:val="0"/>
                <w:sz w:val="18"/>
                <w:szCs w:val="18"/>
              </w:rPr>
            </w:pPr>
          </w:p>
        </w:tc>
        <w:tc>
          <w:tcPr>
            <w:tcW w:w="2069" w:type="dxa"/>
            <w:gridSpan w:val="2"/>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266D6126" w14:textId="77777777" w:rsidR="002A29E6" w:rsidRPr="00D274C6" w:rsidRDefault="002A29E6" w:rsidP="00D274C6">
            <w:pPr>
              <w:jc w:val="center"/>
              <w:rPr>
                <w:rFonts w:ascii="Times New Roman" w:eastAsia="Times New Roman" w:hAnsi="Times New Roman"/>
                <w:b/>
                <w:bCs/>
                <w:i/>
                <w:iCs/>
                <w:color w:val="000000"/>
                <w:kern w:val="0"/>
                <w:sz w:val="18"/>
                <w:szCs w:val="18"/>
              </w:rPr>
            </w:pPr>
            <w:r>
              <w:rPr>
                <w:rFonts w:eastAsia="Times New Roman"/>
                <w:b/>
                <w:bCs/>
                <w:i/>
                <w:iCs/>
                <w:color w:val="000000"/>
                <w:kern w:val="0"/>
                <w:sz w:val="18"/>
                <w:szCs w:val="18"/>
              </w:rPr>
              <w:t>To Date</w:t>
            </w:r>
          </w:p>
        </w:tc>
        <w:tc>
          <w:tcPr>
            <w:tcW w:w="26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4D34A44E" w14:textId="77777777" w:rsidR="002A29E6" w:rsidRPr="00D274C6" w:rsidRDefault="002A29E6" w:rsidP="00D274C6">
            <w:pPr>
              <w:jc w:val="center"/>
              <w:rPr>
                <w:rFonts w:ascii="Times New Roman" w:eastAsia="Times New Roman" w:hAnsi="Times New Roman"/>
                <w:b/>
                <w:bCs/>
                <w:color w:val="000000"/>
                <w:kern w:val="0"/>
                <w:sz w:val="18"/>
                <w:szCs w:val="18"/>
              </w:rPr>
            </w:pPr>
          </w:p>
        </w:tc>
        <w:tc>
          <w:tcPr>
            <w:tcW w:w="2069" w:type="dxa"/>
            <w:gridSpan w:val="2"/>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7901255" w14:textId="77777777" w:rsidR="002A29E6" w:rsidRPr="00D274C6" w:rsidRDefault="002A29E6" w:rsidP="00D274C6">
            <w:pPr>
              <w:jc w:val="center"/>
              <w:rPr>
                <w:rFonts w:ascii="Times New Roman" w:eastAsia="Times New Roman" w:hAnsi="Times New Roman"/>
                <w:b/>
                <w:bCs/>
                <w:i/>
                <w:iCs/>
                <w:color w:val="000000"/>
                <w:kern w:val="0"/>
                <w:sz w:val="18"/>
                <w:szCs w:val="18"/>
              </w:rPr>
            </w:pPr>
            <w:r>
              <w:rPr>
                <w:rFonts w:eastAsia="Times New Roman"/>
                <w:b/>
                <w:bCs/>
                <w:i/>
                <w:iCs/>
                <w:color w:val="000000"/>
                <w:kern w:val="0"/>
                <w:sz w:val="18"/>
                <w:szCs w:val="18"/>
              </w:rPr>
              <w:t>Next 12 Months</w:t>
            </w:r>
          </w:p>
        </w:tc>
        <w:tc>
          <w:tcPr>
            <w:tcW w:w="26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6D1C4A73" w14:textId="77777777" w:rsidR="002A29E6" w:rsidRPr="00D274C6" w:rsidRDefault="002A29E6" w:rsidP="00D274C6">
            <w:pPr>
              <w:jc w:val="center"/>
              <w:rPr>
                <w:rFonts w:ascii="Times New Roman" w:eastAsia="Times New Roman" w:hAnsi="Times New Roman"/>
                <w:b/>
                <w:bCs/>
                <w:color w:val="000000"/>
                <w:kern w:val="0"/>
                <w:sz w:val="18"/>
                <w:szCs w:val="18"/>
              </w:rPr>
            </w:pPr>
          </w:p>
        </w:tc>
        <w:tc>
          <w:tcPr>
            <w:tcW w:w="2086" w:type="dxa"/>
            <w:gridSpan w:val="2"/>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71611C7A" w14:textId="77777777" w:rsidR="002A29E6" w:rsidRPr="00D274C6" w:rsidRDefault="002A29E6" w:rsidP="00D274C6">
            <w:pPr>
              <w:jc w:val="center"/>
              <w:rPr>
                <w:rFonts w:eastAsia="Times New Roman"/>
                <w:b/>
                <w:bCs/>
                <w:i/>
                <w:iCs/>
                <w:color w:val="000000"/>
                <w:kern w:val="0"/>
                <w:sz w:val="18"/>
                <w:szCs w:val="18"/>
              </w:rPr>
            </w:pPr>
            <w:r>
              <w:rPr>
                <w:rFonts w:eastAsia="Times New Roman"/>
                <w:b/>
                <w:bCs/>
                <w:i/>
                <w:iCs/>
                <w:color w:val="000000"/>
                <w:kern w:val="0"/>
                <w:sz w:val="18"/>
                <w:szCs w:val="18"/>
              </w:rPr>
              <w:t>Next 36 Months</w:t>
            </w:r>
          </w:p>
        </w:tc>
      </w:tr>
      <w:tr w:rsidR="002A29E6" w:rsidRPr="002912FE" w14:paraId="6A23E4D6" w14:textId="77777777" w:rsidTr="00D274C6">
        <w:trPr>
          <w:trHeight w:val="340"/>
          <w:jc w:val="center"/>
        </w:trPr>
        <w:tc>
          <w:tcPr>
            <w:tcW w:w="1121" w:type="dxa"/>
            <w:hideMark/>
          </w:tcPr>
          <w:p w14:paraId="35FF0015" w14:textId="77777777" w:rsidR="002A29E6" w:rsidRPr="00D274C6" w:rsidRDefault="002A29E6" w:rsidP="00D274C6">
            <w:pPr>
              <w:jc w:val="center"/>
              <w:rPr>
                <w:rFonts w:ascii="Times New Roman" w:eastAsia="Times New Roman" w:hAnsi="Times New Roman"/>
                <w:kern w:val="0"/>
                <w:sz w:val="18"/>
                <w:szCs w:val="18"/>
              </w:rPr>
            </w:pPr>
          </w:p>
        </w:tc>
        <w:tc>
          <w:tcPr>
            <w:tcW w:w="1005" w:type="dxa"/>
            <w:shd w:val="clear" w:color="auto" w:fill="C8DAEE"/>
            <w:hideMark/>
          </w:tcPr>
          <w:p w14:paraId="12B2EF36"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Direction</w:t>
            </w:r>
          </w:p>
        </w:tc>
        <w:tc>
          <w:tcPr>
            <w:tcW w:w="1064" w:type="dxa"/>
            <w:shd w:val="clear" w:color="auto" w:fill="C8DAEE"/>
            <w:hideMark/>
          </w:tcPr>
          <w:p w14:paraId="758FAC54"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Magnitude</w:t>
            </w:r>
          </w:p>
        </w:tc>
        <w:tc>
          <w:tcPr>
            <w:tcW w:w="261" w:type="dxa"/>
            <w:hideMark/>
          </w:tcPr>
          <w:p w14:paraId="23D2F7D2" w14:textId="77777777" w:rsidR="002A29E6" w:rsidRPr="00D274C6" w:rsidRDefault="002A29E6" w:rsidP="00D274C6">
            <w:pPr>
              <w:jc w:val="center"/>
              <w:rPr>
                <w:rFonts w:ascii="Times New Roman" w:eastAsia="Times New Roman" w:hAnsi="Times New Roman"/>
                <w:b/>
                <w:bCs/>
                <w:color w:val="000000"/>
                <w:kern w:val="0"/>
                <w:sz w:val="18"/>
                <w:szCs w:val="18"/>
              </w:rPr>
            </w:pPr>
          </w:p>
        </w:tc>
        <w:tc>
          <w:tcPr>
            <w:tcW w:w="1005" w:type="dxa"/>
            <w:shd w:val="clear" w:color="auto" w:fill="C8DAEE"/>
            <w:hideMark/>
          </w:tcPr>
          <w:p w14:paraId="6F79FCF1"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Direction</w:t>
            </w:r>
          </w:p>
        </w:tc>
        <w:tc>
          <w:tcPr>
            <w:tcW w:w="1064" w:type="dxa"/>
            <w:shd w:val="clear" w:color="auto" w:fill="C8DAEE"/>
            <w:hideMark/>
          </w:tcPr>
          <w:p w14:paraId="35E99898"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Magnitude</w:t>
            </w:r>
          </w:p>
        </w:tc>
        <w:tc>
          <w:tcPr>
            <w:tcW w:w="261" w:type="dxa"/>
            <w:hideMark/>
          </w:tcPr>
          <w:p w14:paraId="5D8FE066" w14:textId="77777777" w:rsidR="002A29E6" w:rsidRPr="00D274C6" w:rsidRDefault="002A29E6" w:rsidP="00D274C6">
            <w:pPr>
              <w:jc w:val="center"/>
              <w:rPr>
                <w:rFonts w:ascii="Times New Roman" w:eastAsia="Times New Roman" w:hAnsi="Times New Roman"/>
                <w:b/>
                <w:bCs/>
                <w:color w:val="000000"/>
                <w:kern w:val="0"/>
                <w:sz w:val="18"/>
                <w:szCs w:val="18"/>
              </w:rPr>
            </w:pPr>
          </w:p>
        </w:tc>
        <w:tc>
          <w:tcPr>
            <w:tcW w:w="1021" w:type="dxa"/>
            <w:shd w:val="clear" w:color="auto" w:fill="C8DAEE"/>
            <w:hideMark/>
          </w:tcPr>
          <w:p w14:paraId="73A09972"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Direction</w:t>
            </w:r>
          </w:p>
        </w:tc>
        <w:tc>
          <w:tcPr>
            <w:tcW w:w="1065" w:type="dxa"/>
            <w:shd w:val="clear" w:color="auto" w:fill="C8DAEE"/>
            <w:hideMark/>
          </w:tcPr>
          <w:p w14:paraId="732B95EF" w14:textId="77777777" w:rsidR="002A29E6" w:rsidRPr="00D274C6" w:rsidRDefault="002A29E6" w:rsidP="00D274C6">
            <w:pPr>
              <w:jc w:val="center"/>
              <w:rPr>
                <w:rFonts w:eastAsia="Times New Roman"/>
                <w:b/>
                <w:bCs/>
                <w:color w:val="000000"/>
                <w:kern w:val="0"/>
                <w:sz w:val="18"/>
                <w:szCs w:val="18"/>
              </w:rPr>
            </w:pPr>
            <w:r>
              <w:rPr>
                <w:rFonts w:eastAsia="Times New Roman"/>
                <w:b/>
                <w:bCs/>
                <w:color w:val="000000"/>
                <w:kern w:val="0"/>
                <w:sz w:val="18"/>
                <w:szCs w:val="18"/>
              </w:rPr>
              <w:t>Magnitude</w:t>
            </w:r>
          </w:p>
        </w:tc>
      </w:tr>
      <w:tr w:rsidR="002A29E6" w:rsidRPr="002912FE" w14:paraId="69D4D01A" w14:textId="77777777" w:rsidTr="00D274C6">
        <w:trPr>
          <w:trHeight w:val="340"/>
          <w:jc w:val="center"/>
        </w:trPr>
        <w:tc>
          <w:tcPr>
            <w:tcW w:w="1121" w:type="dxa"/>
            <w:hideMark/>
          </w:tcPr>
          <w:p w14:paraId="7E0EDF0C" w14:textId="77777777" w:rsidR="002A29E6" w:rsidRPr="00D274C6" w:rsidRDefault="002A29E6" w:rsidP="00D274C6">
            <w:pPr>
              <w:jc w:val="right"/>
              <w:rPr>
                <w:rFonts w:ascii="Times New Roman" w:eastAsia="Times New Roman" w:hAnsi="Times New Roman"/>
                <w:b/>
                <w:bCs/>
                <w:color w:val="000000"/>
                <w:kern w:val="0"/>
                <w:sz w:val="18"/>
                <w:szCs w:val="18"/>
              </w:rPr>
            </w:pPr>
            <w:r>
              <w:rPr>
                <w:rFonts w:eastAsia="Times New Roman"/>
                <w:b/>
                <w:bCs/>
                <w:color w:val="000000"/>
                <w:kern w:val="0"/>
                <w:sz w:val="18"/>
                <w:szCs w:val="18"/>
              </w:rPr>
              <w:t>Revenue</w:t>
            </w:r>
          </w:p>
        </w:tc>
        <w:tc>
          <w:tcPr>
            <w:tcW w:w="1005" w:type="dxa"/>
            <w:shd w:val="clear" w:color="auto" w:fill="E8E8E8"/>
            <w:vAlign w:val="center"/>
            <w:hideMark/>
          </w:tcPr>
          <w:p w14:paraId="1B8FD27D" w14:textId="154ED128"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778AB3F0" w14:textId="13476C52"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1F25F6AD"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 </w:t>
            </w:r>
          </w:p>
        </w:tc>
        <w:tc>
          <w:tcPr>
            <w:tcW w:w="1005" w:type="dxa"/>
            <w:shd w:val="clear" w:color="auto" w:fill="E8E8E8"/>
            <w:vAlign w:val="center"/>
            <w:hideMark/>
          </w:tcPr>
          <w:p w14:paraId="0E750153" w14:textId="1D48F7B1"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39C082A7" w14:textId="745F3B9A"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29610EAC" w14:textId="77777777"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t> </w:t>
            </w:r>
          </w:p>
        </w:tc>
        <w:tc>
          <w:tcPr>
            <w:tcW w:w="1021" w:type="dxa"/>
            <w:shd w:val="clear" w:color="auto" w:fill="E8E8E8"/>
            <w:vAlign w:val="center"/>
            <w:hideMark/>
          </w:tcPr>
          <w:p w14:paraId="0B7C9356" w14:textId="054BF10A"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5" w:type="dxa"/>
            <w:shd w:val="clear" w:color="auto" w:fill="E8E8E8"/>
            <w:vAlign w:val="center"/>
            <w:hideMark/>
          </w:tcPr>
          <w:p w14:paraId="452CFC38" w14:textId="14305A26" w:rsidR="002A29E6" w:rsidRPr="00D274C6" w:rsidRDefault="002A29E6" w:rsidP="00D274C6">
            <w:pPr>
              <w:jc w:val="center"/>
              <w:rPr>
                <w:rFonts w:eastAsia="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r>
      <w:tr w:rsidR="002A29E6" w:rsidRPr="002912FE" w14:paraId="717A72C0" w14:textId="77777777" w:rsidTr="00D274C6">
        <w:trPr>
          <w:trHeight w:val="340"/>
          <w:jc w:val="center"/>
        </w:trPr>
        <w:tc>
          <w:tcPr>
            <w:tcW w:w="1121" w:type="dxa"/>
            <w:hideMark/>
          </w:tcPr>
          <w:p w14:paraId="24405488" w14:textId="77777777" w:rsidR="002A29E6" w:rsidRPr="00D274C6" w:rsidRDefault="002A29E6" w:rsidP="00D274C6">
            <w:pPr>
              <w:jc w:val="right"/>
              <w:rPr>
                <w:rFonts w:ascii="Times New Roman" w:eastAsia="Times New Roman" w:hAnsi="Times New Roman"/>
                <w:b/>
                <w:bCs/>
                <w:color w:val="000000"/>
                <w:kern w:val="0"/>
                <w:sz w:val="18"/>
                <w:szCs w:val="18"/>
              </w:rPr>
            </w:pPr>
            <w:r>
              <w:rPr>
                <w:rFonts w:eastAsia="Times New Roman"/>
                <w:b/>
                <w:bCs/>
                <w:color w:val="000000"/>
                <w:kern w:val="0"/>
                <w:sz w:val="18"/>
                <w:szCs w:val="18"/>
              </w:rPr>
              <w:t>Margin</w:t>
            </w:r>
          </w:p>
        </w:tc>
        <w:tc>
          <w:tcPr>
            <w:tcW w:w="1005" w:type="dxa"/>
            <w:shd w:val="clear" w:color="auto" w:fill="E8E8E8"/>
            <w:vAlign w:val="center"/>
            <w:hideMark/>
          </w:tcPr>
          <w:p w14:paraId="52F7AC23" w14:textId="5DC85B5A"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0293A68A" w14:textId="5341F8E9"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7568BE37"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 </w:t>
            </w:r>
          </w:p>
        </w:tc>
        <w:tc>
          <w:tcPr>
            <w:tcW w:w="1005" w:type="dxa"/>
            <w:shd w:val="clear" w:color="auto" w:fill="E8E8E8"/>
            <w:vAlign w:val="center"/>
            <w:hideMark/>
          </w:tcPr>
          <w:p w14:paraId="4E564C21" w14:textId="2C923CF0"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5FB35A0A" w14:textId="70E7AA00"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7E92197B" w14:textId="77777777"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t> </w:t>
            </w:r>
          </w:p>
        </w:tc>
        <w:tc>
          <w:tcPr>
            <w:tcW w:w="1021" w:type="dxa"/>
            <w:shd w:val="clear" w:color="auto" w:fill="E8E8E8"/>
            <w:vAlign w:val="center"/>
            <w:hideMark/>
          </w:tcPr>
          <w:p w14:paraId="45E87A72" w14:textId="608A89BB"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5" w:type="dxa"/>
            <w:shd w:val="clear" w:color="auto" w:fill="E8E8E8"/>
            <w:vAlign w:val="center"/>
            <w:hideMark/>
          </w:tcPr>
          <w:p w14:paraId="02AE3D83" w14:textId="56BFF4D1" w:rsidR="002A29E6" w:rsidRPr="00D274C6" w:rsidRDefault="002A29E6" w:rsidP="00D274C6">
            <w:pPr>
              <w:jc w:val="center"/>
              <w:rPr>
                <w:rFonts w:eastAsia="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r>
      <w:tr w:rsidR="002A29E6" w:rsidRPr="002912FE" w14:paraId="56280E72" w14:textId="77777777" w:rsidTr="00D274C6">
        <w:trPr>
          <w:trHeight w:val="360"/>
          <w:jc w:val="center"/>
        </w:trPr>
        <w:tc>
          <w:tcPr>
            <w:tcW w:w="1121" w:type="dxa"/>
            <w:hideMark/>
          </w:tcPr>
          <w:p w14:paraId="01911762" w14:textId="77777777" w:rsidR="002A29E6" w:rsidRPr="00D274C6" w:rsidRDefault="002A29E6" w:rsidP="00D274C6">
            <w:pPr>
              <w:jc w:val="right"/>
              <w:rPr>
                <w:rFonts w:ascii="Times New Roman" w:eastAsia="Times New Roman" w:hAnsi="Times New Roman"/>
                <w:b/>
                <w:bCs/>
                <w:color w:val="000000"/>
                <w:kern w:val="0"/>
                <w:sz w:val="18"/>
                <w:szCs w:val="18"/>
              </w:rPr>
            </w:pPr>
            <w:r>
              <w:rPr>
                <w:rFonts w:eastAsia="Times New Roman"/>
                <w:b/>
                <w:bCs/>
                <w:color w:val="000000"/>
                <w:kern w:val="0"/>
                <w:sz w:val="18"/>
                <w:szCs w:val="18"/>
              </w:rPr>
              <w:t>Headcount</w:t>
            </w:r>
          </w:p>
        </w:tc>
        <w:tc>
          <w:tcPr>
            <w:tcW w:w="1005" w:type="dxa"/>
            <w:shd w:val="clear" w:color="auto" w:fill="E8E8E8"/>
            <w:vAlign w:val="center"/>
            <w:hideMark/>
          </w:tcPr>
          <w:p w14:paraId="363AB6BC" w14:textId="6A440EEC"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0581239E" w14:textId="46F42B47"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464010C2" w14:textId="77777777" w:rsidR="002A29E6" w:rsidRPr="00D274C6" w:rsidRDefault="002A29E6" w:rsidP="00D274C6">
            <w:pPr>
              <w:jc w:val="center"/>
              <w:rPr>
                <w:rFonts w:ascii="Times New Roman" w:eastAsia="Times New Roman" w:hAnsi="Times New Roman"/>
                <w:b/>
                <w:bCs/>
                <w:color w:val="000000"/>
                <w:kern w:val="0"/>
                <w:sz w:val="18"/>
                <w:szCs w:val="18"/>
              </w:rPr>
            </w:pPr>
            <w:r>
              <w:rPr>
                <w:rFonts w:eastAsia="Times New Roman"/>
                <w:b/>
                <w:bCs/>
                <w:color w:val="000000"/>
                <w:kern w:val="0"/>
                <w:sz w:val="18"/>
                <w:szCs w:val="18"/>
              </w:rPr>
              <w:t> </w:t>
            </w:r>
          </w:p>
        </w:tc>
        <w:tc>
          <w:tcPr>
            <w:tcW w:w="1005" w:type="dxa"/>
            <w:shd w:val="clear" w:color="auto" w:fill="E8E8E8"/>
            <w:vAlign w:val="center"/>
            <w:hideMark/>
          </w:tcPr>
          <w:p w14:paraId="22CFAA56" w14:textId="7C51944C"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4" w:type="dxa"/>
            <w:shd w:val="clear" w:color="auto" w:fill="E8E8E8"/>
            <w:vAlign w:val="center"/>
            <w:hideMark/>
          </w:tcPr>
          <w:p w14:paraId="13C66024" w14:textId="5495221A"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261" w:type="dxa"/>
            <w:hideMark/>
          </w:tcPr>
          <w:p w14:paraId="3C62EFB6" w14:textId="77777777"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t> </w:t>
            </w:r>
          </w:p>
        </w:tc>
        <w:tc>
          <w:tcPr>
            <w:tcW w:w="1021" w:type="dxa"/>
            <w:shd w:val="clear" w:color="auto" w:fill="E8E8E8"/>
            <w:vAlign w:val="center"/>
            <w:hideMark/>
          </w:tcPr>
          <w:p w14:paraId="3A930085" w14:textId="4DCCF649" w:rsidR="002A29E6" w:rsidRPr="00D274C6" w:rsidRDefault="002A29E6" w:rsidP="00D274C6">
            <w:pPr>
              <w:jc w:val="center"/>
              <w:rPr>
                <w:rFonts w:ascii="Times New Roman" w:eastAsia="Times New Roman" w:hAnsi="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Negative "/>
                    <w:listEntry w:val="Neutral "/>
                    <w:listEntry w:val="Posit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c>
          <w:tcPr>
            <w:tcW w:w="1065" w:type="dxa"/>
            <w:shd w:val="clear" w:color="auto" w:fill="E8E8E8"/>
            <w:vAlign w:val="center"/>
            <w:hideMark/>
          </w:tcPr>
          <w:p w14:paraId="3487BB45" w14:textId="6DA4D350" w:rsidR="002A29E6" w:rsidRPr="00D274C6" w:rsidRDefault="002A29E6" w:rsidP="00D274C6">
            <w:pPr>
              <w:jc w:val="center"/>
              <w:rPr>
                <w:rFonts w:eastAsia="Times New Roman"/>
                <w:i/>
                <w:iCs/>
                <w:color w:val="000000"/>
                <w:kern w:val="0"/>
                <w:sz w:val="18"/>
                <w:szCs w:val="18"/>
              </w:rPr>
            </w:pPr>
            <w:r>
              <w:rPr>
                <w:rFonts w:eastAsia="Times New Roman"/>
                <w:i/>
                <w:iCs/>
                <w:color w:val="000000"/>
                <w:kern w:val="0"/>
                <w:sz w:val="18"/>
                <w:szCs w:val="18"/>
              </w:rPr>
              <w:fldChar w:fldCharType="begin">
                <w:ffData>
                  <w:name w:val="Dropdown1"/>
                  <w:enabled/>
                  <w:calcOnExit w:val="0"/>
                  <w:ddList>
                    <w:listEntry w:val="???? "/>
                    <w:listEntry w:val="None "/>
                    <w:listEntry w:val="Minimal "/>
                    <w:listEntry w:val="Moderate "/>
                    <w:listEntry w:val="Material "/>
                    <w:listEntry w:val="Major "/>
                    <w:listEntry w:val="Massive "/>
                  </w:ddList>
                </w:ffData>
              </w:fldChar>
            </w:r>
            <w:r>
              <w:rPr>
                <w:rFonts w:eastAsia="Times New Roman"/>
                <w:i/>
                <w:iCs/>
                <w:color w:val="000000"/>
                <w:kern w:val="0"/>
                <w:sz w:val="18"/>
                <w:szCs w:val="18"/>
              </w:rPr>
              <w:instrText xml:space="preserve"> FORMDROPDOWN </w:instrText>
            </w:r>
            <w:r>
              <w:rPr>
                <w:rFonts w:eastAsia="Times New Roman"/>
                <w:i/>
                <w:iCs/>
                <w:color w:val="000000"/>
                <w:kern w:val="0"/>
                <w:sz w:val="18"/>
                <w:szCs w:val="18"/>
              </w:rPr>
            </w:r>
            <w:r>
              <w:rPr>
                <w:rFonts w:eastAsia="Times New Roman"/>
                <w:i/>
                <w:iCs/>
                <w:color w:val="000000"/>
                <w:kern w:val="0"/>
                <w:sz w:val="18"/>
                <w:szCs w:val="18"/>
              </w:rPr>
              <w:fldChar w:fldCharType="separate"/>
            </w:r>
            <w:r>
              <w:rPr>
                <w:rFonts w:eastAsia="Times New Roman"/>
                <w:i/>
                <w:iCs/>
                <w:color w:val="000000"/>
                <w:kern w:val="0"/>
                <w:sz w:val="18"/>
                <w:szCs w:val="18"/>
              </w:rPr>
              <w:fldChar w:fldCharType="end"/>
            </w:r>
          </w:p>
        </w:tc>
      </w:tr>
    </w:tbl>
    <w:p w14:paraId="59BF1716" w14:textId="77777777" w:rsidR="00E42780" w:rsidRPr="00E42780" w:rsidRDefault="00E42780" w:rsidP="0062114A">
      <w:pPr>
        <w:pStyle w:val="BodyText"/>
        <w:keepNext/>
      </w:pPr>
      <w:r>
        <w:rPr>
          <w:b/>
          <w:bCs/>
          <w:i/>
        </w:rPr>
        <w:lastRenderedPageBreak/>
        <w:t>[optional]</w:t>
      </w:r>
      <w:r>
        <w:rPr>
          <w:b/>
          <w:bCs/>
        </w:rPr>
        <w:t xml:space="preserve"> Commentary.</w:t>
      </w:r>
      <w:r>
        <w:t xml:space="preserve"> You are welcome to add color, context, clarifications, or caveats to the above:</w:t>
      </w:r>
    </w:p>
    <w:p w14:paraId="12E58182" w14:textId="6C9C25D9" w:rsidR="00E42780" w:rsidRPr="00E42780" w:rsidRDefault="00E42780" w:rsidP="002A29E6">
      <w:pPr>
        <w:pStyle w:val="BodyText"/>
      </w:pPr>
      <w:r>
        <w:rPr>
          <w:shd w:val="clear" w:color="auto" w:fill="D9D9D9"/>
        </w:rPr>
        <w:fldChar w:fldCharType="begin">
          <w:ffData>
            <w:name w:val="Text118"/>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656596A2" w14:textId="77777777" w:rsidR="007E3929" w:rsidRPr="006B09E6" w:rsidRDefault="00E42780" w:rsidP="007E3929">
      <w:pPr>
        <w:pStyle w:val="Heading3"/>
        <w:rPr>
          <w:b w:val="0"/>
          <w:bCs w:val="0"/>
          <w:vanish/>
          <w:specVanish/>
        </w:rPr>
      </w:pPr>
      <w:bookmarkStart w:id="68" w:name="_Toc211439262"/>
      <w:bookmarkStart w:id="69" w:name="_Toc222423153"/>
      <w:bookmarkStart w:id="70" w:name="_Toc207365847"/>
      <w:r>
        <w:rPr>
          <w:rStyle w:val="Heading3Char"/>
          <w:b/>
          <w:bCs/>
        </w:rPr>
        <w:t>Commercial Opportunities &amp; Threats</w:t>
      </w:r>
      <w:bookmarkEnd w:id="68"/>
      <w:r>
        <w:rPr>
          <w:b w:val="0"/>
          <w:bCs w:val="0"/>
        </w:rPr>
        <w:t>.</w:t>
      </w:r>
      <w:bookmarkEnd w:id="69"/>
    </w:p>
    <w:p w14:paraId="0550C4D5" w14:textId="77777777" w:rsidR="00E42780" w:rsidRPr="00E42780" w:rsidRDefault="007E3929" w:rsidP="007E3929">
      <w:pPr>
        <w:pStyle w:val="BodyText"/>
      </w:pPr>
      <w:r>
        <w:t xml:space="preserve"> Thinking about the commercial impacts of GenAI described in the preceding questions, please identify the primary commercial opportunity and the primary commercial threat affecting your organization for each of the three time periods below. Select one primary opportunity and one primary threat per </w:t>
      </w:r>
      <w:proofErr w:type="gramStart"/>
      <w:r>
        <w:t>time period</w:t>
      </w:r>
      <w:proofErr w:type="gramEnd"/>
      <w:r>
        <w:t>. After identifying the primary items, please indicate the extent to which the remaining opportunities and threats have affected—or are expected to affect—your organization (i.e., use “PRIMARY” once per column).</w:t>
      </w:r>
    </w:p>
    <w:p w14:paraId="069BDC26" w14:textId="77777777" w:rsidR="00E42780" w:rsidRPr="00E42780" w:rsidRDefault="00E42780" w:rsidP="00037B3F">
      <w:pPr>
        <w:pStyle w:val="BodyText"/>
        <w:ind w:left="360"/>
      </w:pPr>
      <w:r>
        <w:rPr>
          <w:i/>
          <w:iCs/>
        </w:rPr>
        <w:t>Opportunities</w:t>
      </w:r>
      <w:r>
        <w:t xml:space="preserve"> capture how GenAI may expand demand, open new markets, or enhance pricing power. </w:t>
      </w:r>
      <w:r>
        <w:rPr>
          <w:i/>
          <w:iCs/>
        </w:rPr>
        <w:t>Threats</w:t>
      </w:r>
      <w:r>
        <w:t xml:space="preserve"> capture how GenAI may shrink demand, intensify competition, or undermine margins. This exercise is directional, not precise, hence the broad dropdown categories.</w:t>
      </w:r>
    </w:p>
    <w:p w14:paraId="24595D32" w14:textId="77777777" w:rsidR="007E3929" w:rsidRPr="002912FE" w:rsidRDefault="007E3929" w:rsidP="000201FE">
      <w:pPr>
        <w:pStyle w:val="DropdownTitle"/>
        <w:ind w:right="4950"/>
      </w:pPr>
      <w:r>
        <w:t>Dropdown Options</w:t>
      </w:r>
    </w:p>
    <w:p w14:paraId="13591445" w14:textId="77777777" w:rsidR="007E3929" w:rsidRPr="002912FE" w:rsidRDefault="007E3929" w:rsidP="000201FE">
      <w:pPr>
        <w:pStyle w:val="DropdownText"/>
        <w:ind w:right="4950"/>
      </w:pPr>
      <w:r>
        <w:rPr>
          <w:b/>
        </w:rPr>
        <w:t>None/No Opinion</w:t>
      </w:r>
      <w:r>
        <w:t xml:space="preserve"> (no observable impact)</w:t>
      </w:r>
    </w:p>
    <w:p w14:paraId="5B6B4B05" w14:textId="77777777" w:rsidR="007E3929" w:rsidRPr="002912FE" w:rsidRDefault="007E3929" w:rsidP="000201FE">
      <w:pPr>
        <w:pStyle w:val="DropdownText"/>
        <w:ind w:right="4950"/>
        <w:rPr>
          <w:b/>
        </w:rPr>
      </w:pPr>
      <w:r>
        <w:rPr>
          <w:b/>
        </w:rPr>
        <w:t xml:space="preserve">Marginal </w:t>
      </w:r>
      <w:r>
        <w:t>(trivial or peripheral impact)</w:t>
      </w:r>
    </w:p>
    <w:p w14:paraId="3E29E23F" w14:textId="77777777" w:rsidR="007E3929" w:rsidRPr="002912FE" w:rsidRDefault="007E3929" w:rsidP="000201FE">
      <w:pPr>
        <w:pStyle w:val="DropdownText"/>
        <w:ind w:right="4950"/>
      </w:pPr>
      <w:r>
        <w:rPr>
          <w:b/>
        </w:rPr>
        <w:t>Material</w:t>
      </w:r>
      <w:r>
        <w:t xml:space="preserve"> (noticeable, meaningful, and recurring)</w:t>
      </w:r>
    </w:p>
    <w:p w14:paraId="67D96626" w14:textId="77777777" w:rsidR="007E3929" w:rsidRPr="002912FE" w:rsidRDefault="007E3929" w:rsidP="000201FE">
      <w:pPr>
        <w:pStyle w:val="DropdownText"/>
        <w:ind w:right="4950"/>
      </w:pPr>
      <w:r>
        <w:rPr>
          <w:b/>
        </w:rPr>
        <w:t>Transformative</w:t>
      </w:r>
      <w:r>
        <w:t xml:space="preserve"> (significant, structural change)</w:t>
      </w:r>
    </w:p>
    <w:p w14:paraId="1A30A2CA" w14:textId="77777777" w:rsidR="007E3929" w:rsidRPr="002912FE" w:rsidRDefault="007E3929" w:rsidP="000201FE">
      <w:pPr>
        <w:pStyle w:val="DropdownText"/>
        <w:ind w:right="4950"/>
      </w:pPr>
      <w:r>
        <w:rPr>
          <w:b/>
        </w:rPr>
        <w:t xml:space="preserve">PRIMARY </w:t>
      </w:r>
      <w:r>
        <w:t>(biggest opportunity; biggest threat)</w:t>
      </w:r>
    </w:p>
    <w:p w14:paraId="56E1D0D6" w14:textId="77777777" w:rsidR="00E42780" w:rsidRPr="00847350" w:rsidRDefault="00E42780" w:rsidP="00E42780">
      <w:pPr>
        <w:rPr>
          <w:rFonts w:eastAsia="Times New Roman"/>
          <w:kern w:val="0"/>
        </w:rPr>
      </w:pPr>
    </w:p>
    <w:tbl>
      <w:tblPr>
        <w:tblW w:w="8731"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642"/>
        <w:gridCol w:w="4598"/>
        <w:gridCol w:w="720"/>
        <w:gridCol w:w="871"/>
        <w:gridCol w:w="900"/>
      </w:tblGrid>
      <w:tr w:rsidR="00640BF3" w:rsidRPr="002912FE" w14:paraId="044F1B90" w14:textId="77777777" w:rsidTr="00640BF3">
        <w:trPr>
          <w:trHeight w:val="580"/>
          <w:tblHeader/>
          <w:jc w:val="center"/>
        </w:trPr>
        <w:tc>
          <w:tcPr>
            <w:tcW w:w="1642"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30157716" w14:textId="77777777" w:rsidR="00640BF3" w:rsidRPr="00B529B0" w:rsidRDefault="00640BF3" w:rsidP="00B529B0">
            <w:pPr>
              <w:keepNext/>
              <w:keepLines/>
              <w:jc w:val="center"/>
              <w:rPr>
                <w:rFonts w:ascii="Times New Roman" w:eastAsia="Times New Roman" w:hAnsi="Times New Roman"/>
                <w:b/>
                <w:kern w:val="0"/>
              </w:rPr>
            </w:pPr>
          </w:p>
        </w:tc>
        <w:tc>
          <w:tcPr>
            <w:tcW w:w="4598"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42865C8F" w14:textId="77777777" w:rsidR="00640BF3" w:rsidRPr="00B529B0" w:rsidRDefault="00640BF3" w:rsidP="00B529B0">
            <w:pPr>
              <w:keepNext/>
              <w:keepLines/>
              <w:jc w:val="center"/>
              <w:rPr>
                <w:rFonts w:ascii="Times New Roman" w:eastAsia="Times New Roman" w:hAnsi="Times New Roman"/>
                <w:b/>
                <w:kern w:val="0"/>
                <w:sz w:val="20"/>
                <w:szCs w:val="20"/>
              </w:rPr>
            </w:pPr>
          </w:p>
        </w:tc>
        <w:tc>
          <w:tcPr>
            <w:tcW w:w="72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3799C46C" w14:textId="77777777" w:rsidR="00640BF3" w:rsidRPr="00B529B0" w:rsidRDefault="00640BF3" w:rsidP="00B529B0">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87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21114159" w14:textId="77777777" w:rsidR="00640BF3" w:rsidRPr="00B529B0" w:rsidRDefault="00640BF3" w:rsidP="00B529B0">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Next 12 Months</w:t>
            </w:r>
          </w:p>
        </w:tc>
        <w:tc>
          <w:tcPr>
            <w:tcW w:w="90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2E04AC34" w14:textId="77777777" w:rsidR="00640BF3" w:rsidRPr="00B529B0" w:rsidRDefault="00640BF3" w:rsidP="00B529B0">
            <w:pPr>
              <w:keepNext/>
              <w:keepLines/>
              <w:jc w:val="center"/>
              <w:rPr>
                <w:rFonts w:eastAsia="Times New Roman"/>
                <w:b/>
                <w:bCs/>
                <w:color w:val="000000"/>
                <w:kern w:val="0"/>
                <w:sz w:val="20"/>
                <w:szCs w:val="20"/>
              </w:rPr>
            </w:pPr>
            <w:r>
              <w:rPr>
                <w:rFonts w:eastAsia="Times New Roman"/>
                <w:b/>
                <w:bCs/>
                <w:color w:val="000000"/>
                <w:kern w:val="0"/>
                <w:sz w:val="20"/>
                <w:szCs w:val="20"/>
              </w:rPr>
              <w:t>Next 36 Months</w:t>
            </w:r>
          </w:p>
        </w:tc>
      </w:tr>
      <w:tr w:rsidR="00640BF3" w:rsidRPr="002912FE" w14:paraId="381A4641" w14:textId="77777777" w:rsidTr="00A853CF">
        <w:trPr>
          <w:trHeight w:val="320"/>
          <w:jc w:val="center"/>
        </w:trPr>
        <w:tc>
          <w:tcPr>
            <w:tcW w:w="1642" w:type="dxa"/>
            <w:vMerge w:val="restart"/>
            <w:vAlign w:val="center"/>
          </w:tcPr>
          <w:p w14:paraId="69E12087" w14:textId="77777777" w:rsidR="00640BF3" w:rsidRPr="00B529B0" w:rsidRDefault="00640BF3" w:rsidP="00A853CF">
            <w:pPr>
              <w:keepNext/>
              <w:keepLines/>
              <w:jc w:val="center"/>
              <w:rPr>
                <w:rFonts w:ascii="Times New Roman" w:eastAsia="Times New Roman" w:hAnsi="Times New Roman"/>
                <w:b/>
                <w:bCs/>
                <w:color w:val="000000"/>
                <w:kern w:val="0"/>
              </w:rPr>
            </w:pPr>
            <w:r>
              <w:rPr>
                <w:rFonts w:eastAsia="Times New Roman"/>
                <w:b/>
                <w:bCs/>
                <w:color w:val="000000"/>
                <w:kern w:val="0"/>
              </w:rPr>
              <w:t>Opportunities</w:t>
            </w:r>
          </w:p>
        </w:tc>
        <w:tc>
          <w:tcPr>
            <w:tcW w:w="4598" w:type="dxa"/>
          </w:tcPr>
          <w:p w14:paraId="7CA9C43D" w14:textId="77777777" w:rsidR="00640BF3" w:rsidRPr="00B529B0" w:rsidRDefault="00640BF3" w:rsidP="00B529B0">
            <w:pPr>
              <w:keepNext/>
              <w:keepLines/>
              <w:rPr>
                <w:rFonts w:eastAsia="Times New Roman"/>
                <w:b/>
                <w:bCs/>
                <w:color w:val="000000"/>
                <w:kern w:val="0"/>
                <w:sz w:val="21"/>
                <w:szCs w:val="21"/>
              </w:rPr>
            </w:pPr>
            <w:r>
              <w:rPr>
                <w:rFonts w:eastAsia="Times New Roman"/>
                <w:b/>
                <w:bCs/>
                <w:color w:val="000000"/>
                <w:kern w:val="0"/>
                <w:sz w:val="21"/>
                <w:szCs w:val="21"/>
              </w:rPr>
              <w:t>Increased Outsourcing</w:t>
            </w:r>
          </w:p>
          <w:p w14:paraId="17DA5944" w14:textId="77777777" w:rsidR="00640BF3" w:rsidRPr="00B529B0" w:rsidRDefault="00640BF3" w:rsidP="00B529B0">
            <w:pPr>
              <w:keepNext/>
              <w:keepLines/>
              <w:rPr>
                <w:rFonts w:ascii="Times New Roman" w:eastAsia="Times New Roman" w:hAnsi="Times New Roman"/>
                <w:color w:val="000000"/>
                <w:kern w:val="0"/>
                <w:sz w:val="16"/>
                <w:szCs w:val="16"/>
              </w:rPr>
            </w:pPr>
            <w:r>
              <w:rPr>
                <w:rFonts w:eastAsia="Times New Roman"/>
                <w:color w:val="000000"/>
                <w:kern w:val="0"/>
                <w:sz w:val="16"/>
                <w:szCs w:val="16"/>
              </w:rPr>
              <w:t>(Superior external GenAI capabilities drive more external work)</w:t>
            </w:r>
          </w:p>
        </w:tc>
        <w:tc>
          <w:tcPr>
            <w:tcW w:w="720" w:type="dxa"/>
            <w:shd w:val="clear" w:color="auto" w:fill="E8E8E8"/>
            <w:vAlign w:val="center"/>
          </w:tcPr>
          <w:p w14:paraId="2E9F37FB" w14:textId="5B3D1E35"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tcPr>
          <w:p w14:paraId="2D336D74" w14:textId="2F6C2EA7"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28FAC9BE" w14:textId="03E620F2" w:rsidR="00640BF3" w:rsidRPr="00B529B0" w:rsidRDefault="00640BF3" w:rsidP="00B529B0">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049F28D0" w14:textId="77777777" w:rsidTr="00640BF3">
        <w:trPr>
          <w:trHeight w:val="320"/>
          <w:jc w:val="center"/>
        </w:trPr>
        <w:tc>
          <w:tcPr>
            <w:tcW w:w="1642" w:type="dxa"/>
            <w:vMerge/>
            <w:hideMark/>
          </w:tcPr>
          <w:p w14:paraId="63060959" w14:textId="77777777" w:rsidR="00640BF3" w:rsidRPr="00B529B0" w:rsidRDefault="00640BF3" w:rsidP="00B529B0">
            <w:pPr>
              <w:keepNext/>
              <w:keepLines/>
              <w:jc w:val="center"/>
              <w:rPr>
                <w:rFonts w:ascii="Times New Roman" w:eastAsia="Times New Roman" w:hAnsi="Times New Roman"/>
                <w:b/>
                <w:bCs/>
                <w:color w:val="000000"/>
                <w:kern w:val="0"/>
              </w:rPr>
            </w:pPr>
          </w:p>
        </w:tc>
        <w:tc>
          <w:tcPr>
            <w:tcW w:w="4598" w:type="dxa"/>
            <w:hideMark/>
          </w:tcPr>
          <w:p w14:paraId="79A17E16" w14:textId="77777777" w:rsidR="00640BF3" w:rsidRPr="00B529B0" w:rsidRDefault="00640BF3" w:rsidP="00B529B0">
            <w:pPr>
              <w:keepNext/>
              <w:keepLines/>
              <w:rPr>
                <w:rFonts w:eastAsia="Times New Roman"/>
                <w:b/>
                <w:bCs/>
                <w:color w:val="000000"/>
                <w:kern w:val="0"/>
                <w:sz w:val="21"/>
                <w:szCs w:val="21"/>
              </w:rPr>
            </w:pPr>
            <w:r>
              <w:rPr>
                <w:rFonts w:eastAsia="Times New Roman"/>
                <w:b/>
                <w:bCs/>
                <w:color w:val="000000"/>
                <w:kern w:val="0"/>
                <w:sz w:val="21"/>
                <w:szCs w:val="21"/>
              </w:rPr>
              <w:t>More Hours Paid For</w:t>
            </w:r>
          </w:p>
          <w:p w14:paraId="436EFB44" w14:textId="77777777" w:rsidR="00640BF3" w:rsidRPr="00B529B0" w:rsidRDefault="00640BF3" w:rsidP="00B529B0">
            <w:pPr>
              <w:keepNext/>
              <w:keepLines/>
              <w:rPr>
                <w:rFonts w:ascii="Times New Roman" w:eastAsia="Times New Roman" w:hAnsi="Times New Roman"/>
                <w:color w:val="000000"/>
                <w:kern w:val="0"/>
                <w:sz w:val="16"/>
                <w:szCs w:val="16"/>
              </w:rPr>
            </w:pPr>
            <w:r>
              <w:rPr>
                <w:rFonts w:eastAsia="Times New Roman"/>
                <w:color w:val="000000"/>
                <w:kern w:val="0"/>
                <w:sz w:val="16"/>
                <w:szCs w:val="16"/>
              </w:rPr>
              <w:t>(Demand for legal services increases; economic model maintains)</w:t>
            </w:r>
          </w:p>
        </w:tc>
        <w:tc>
          <w:tcPr>
            <w:tcW w:w="720" w:type="dxa"/>
            <w:shd w:val="clear" w:color="auto" w:fill="E8E8E8"/>
            <w:vAlign w:val="center"/>
            <w:hideMark/>
          </w:tcPr>
          <w:p w14:paraId="13AA417D" w14:textId="143DDBC1"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059F0D77" w14:textId="1E5AE328"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1D4326C" w14:textId="02E3A727" w:rsidR="00640BF3" w:rsidRPr="00B529B0" w:rsidRDefault="00640BF3" w:rsidP="00B529B0">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482B00B4" w14:textId="77777777" w:rsidTr="00640BF3">
        <w:trPr>
          <w:trHeight w:val="320"/>
          <w:jc w:val="center"/>
        </w:trPr>
        <w:tc>
          <w:tcPr>
            <w:tcW w:w="1642" w:type="dxa"/>
            <w:vMerge/>
            <w:hideMark/>
          </w:tcPr>
          <w:p w14:paraId="68ED634A" w14:textId="77777777" w:rsidR="00640BF3" w:rsidRPr="00B529B0" w:rsidRDefault="00640BF3" w:rsidP="00B529B0">
            <w:pPr>
              <w:keepNext/>
              <w:keepLines/>
              <w:rPr>
                <w:rFonts w:ascii="Times New Roman" w:eastAsia="Times New Roman" w:hAnsi="Times New Roman"/>
                <w:color w:val="000000"/>
                <w:kern w:val="0"/>
              </w:rPr>
            </w:pPr>
          </w:p>
        </w:tc>
        <w:tc>
          <w:tcPr>
            <w:tcW w:w="4598" w:type="dxa"/>
            <w:hideMark/>
          </w:tcPr>
          <w:p w14:paraId="760702C5" w14:textId="77777777" w:rsidR="00640BF3" w:rsidRPr="00B529B0" w:rsidRDefault="00640BF3" w:rsidP="00B529B0">
            <w:pPr>
              <w:keepNext/>
              <w:keepLines/>
              <w:rPr>
                <w:rFonts w:eastAsia="Times New Roman"/>
                <w:b/>
                <w:bCs/>
                <w:color w:val="000000"/>
                <w:kern w:val="0"/>
                <w:sz w:val="21"/>
                <w:szCs w:val="21"/>
              </w:rPr>
            </w:pPr>
            <w:r>
              <w:rPr>
                <w:rFonts w:eastAsia="Times New Roman"/>
                <w:b/>
                <w:bCs/>
                <w:color w:val="000000"/>
                <w:kern w:val="0"/>
                <w:sz w:val="21"/>
                <w:szCs w:val="21"/>
              </w:rPr>
              <w:t>Higher Rates</w:t>
            </w:r>
          </w:p>
          <w:p w14:paraId="06022732" w14:textId="77777777" w:rsidR="00640BF3" w:rsidRPr="00B529B0" w:rsidRDefault="00640BF3" w:rsidP="00B529B0">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(New capabilities lead to higher average rates)</w:t>
            </w:r>
          </w:p>
        </w:tc>
        <w:tc>
          <w:tcPr>
            <w:tcW w:w="720" w:type="dxa"/>
            <w:shd w:val="clear" w:color="auto" w:fill="E8E8E8"/>
            <w:vAlign w:val="center"/>
            <w:hideMark/>
          </w:tcPr>
          <w:p w14:paraId="1BA664BC" w14:textId="222582C3"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59734348" w14:textId="35ED47DE"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35E909D5" w14:textId="4FD5C00C" w:rsidR="00640BF3" w:rsidRPr="00B529B0" w:rsidRDefault="00640BF3" w:rsidP="00B529B0">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64D882C3" w14:textId="77777777" w:rsidTr="00640BF3">
        <w:trPr>
          <w:trHeight w:val="320"/>
          <w:jc w:val="center"/>
        </w:trPr>
        <w:tc>
          <w:tcPr>
            <w:tcW w:w="1642" w:type="dxa"/>
            <w:vMerge/>
            <w:hideMark/>
          </w:tcPr>
          <w:p w14:paraId="34C6C871" w14:textId="77777777" w:rsidR="00640BF3" w:rsidRPr="00B529B0" w:rsidRDefault="00640BF3" w:rsidP="00B529B0">
            <w:pPr>
              <w:keepNext/>
              <w:keepLines/>
              <w:rPr>
                <w:rFonts w:ascii="Times New Roman" w:eastAsia="Times New Roman" w:hAnsi="Times New Roman"/>
                <w:color w:val="000000"/>
                <w:kern w:val="0"/>
              </w:rPr>
            </w:pPr>
          </w:p>
        </w:tc>
        <w:tc>
          <w:tcPr>
            <w:tcW w:w="4598" w:type="dxa"/>
            <w:hideMark/>
          </w:tcPr>
          <w:p w14:paraId="490462BA" w14:textId="77777777" w:rsidR="00640BF3" w:rsidRPr="00B529B0" w:rsidRDefault="00640BF3" w:rsidP="00B529B0">
            <w:pPr>
              <w:keepNext/>
              <w:keepLines/>
              <w:rPr>
                <w:rFonts w:eastAsia="Times New Roman"/>
                <w:b/>
                <w:bCs/>
                <w:color w:val="000000"/>
                <w:kern w:val="0"/>
                <w:sz w:val="21"/>
                <w:szCs w:val="21"/>
              </w:rPr>
            </w:pPr>
            <w:r>
              <w:rPr>
                <w:rFonts w:eastAsia="Times New Roman"/>
                <w:b/>
                <w:bCs/>
                <w:color w:val="000000"/>
                <w:kern w:val="0"/>
                <w:sz w:val="21"/>
                <w:szCs w:val="21"/>
              </w:rPr>
              <w:t>Returns to Scale/More Lucrative Fee Structures</w:t>
            </w:r>
          </w:p>
          <w:p w14:paraId="484C64F1" w14:textId="77777777" w:rsidR="00640BF3" w:rsidRPr="00B529B0" w:rsidRDefault="00640BF3" w:rsidP="00B529B0">
            <w:pPr>
              <w:keepNext/>
              <w:keepLines/>
              <w:rPr>
                <w:rFonts w:ascii="Times New Roman" w:eastAsia="Times New Roman" w:hAnsi="Times New Roman"/>
                <w:color w:val="000000"/>
                <w:kern w:val="0"/>
                <w:sz w:val="21"/>
                <w:szCs w:val="21"/>
              </w:rPr>
            </w:pPr>
            <w:r>
              <w:rPr>
                <w:rFonts w:eastAsia="Times New Roman"/>
                <w:color w:val="000000"/>
                <w:kern w:val="0"/>
                <w:sz w:val="16"/>
                <w:szCs w:val="16"/>
              </w:rPr>
              <w:t>(GenAI enables complementary shifts in delivery and pricing models)</w:t>
            </w:r>
          </w:p>
        </w:tc>
        <w:tc>
          <w:tcPr>
            <w:tcW w:w="720" w:type="dxa"/>
            <w:shd w:val="clear" w:color="auto" w:fill="E8E8E8"/>
            <w:vAlign w:val="center"/>
            <w:hideMark/>
          </w:tcPr>
          <w:p w14:paraId="35C9568E" w14:textId="5D029D24"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080A59BC" w14:textId="411FAFD5" w:rsidR="00640BF3" w:rsidRPr="00B529B0" w:rsidRDefault="00640BF3" w:rsidP="00B529B0">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021341A" w14:textId="3625F3F7" w:rsidR="00640BF3" w:rsidRPr="00B529B0" w:rsidRDefault="00640BF3" w:rsidP="00B529B0">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D4C5AA8" w14:textId="77777777" w:rsidTr="00640BF3">
        <w:trPr>
          <w:trHeight w:val="320"/>
          <w:jc w:val="center"/>
        </w:trPr>
        <w:tc>
          <w:tcPr>
            <w:tcW w:w="1642" w:type="dxa"/>
            <w:vMerge/>
            <w:hideMark/>
          </w:tcPr>
          <w:p w14:paraId="611D7151" w14:textId="77777777" w:rsidR="00640BF3" w:rsidRPr="00B529B0" w:rsidRDefault="00640BF3" w:rsidP="00A527D5">
            <w:pPr>
              <w:rPr>
                <w:rFonts w:ascii="Times New Roman" w:eastAsia="Times New Roman" w:hAnsi="Times New Roman"/>
                <w:color w:val="000000"/>
                <w:kern w:val="0"/>
              </w:rPr>
            </w:pPr>
          </w:p>
        </w:tc>
        <w:tc>
          <w:tcPr>
            <w:tcW w:w="4598" w:type="dxa"/>
            <w:hideMark/>
          </w:tcPr>
          <w:p w14:paraId="419121A5" w14:textId="77777777" w:rsidR="00640BF3" w:rsidRPr="00B529B0" w:rsidRDefault="00640BF3" w:rsidP="00A527D5">
            <w:pPr>
              <w:rPr>
                <w:rFonts w:eastAsia="Times New Roman"/>
                <w:b/>
                <w:bCs/>
                <w:color w:val="000000"/>
                <w:kern w:val="0"/>
                <w:sz w:val="21"/>
                <w:szCs w:val="21"/>
              </w:rPr>
            </w:pPr>
            <w:r>
              <w:rPr>
                <w:rFonts w:eastAsia="Times New Roman"/>
                <w:b/>
                <w:bCs/>
                <w:color w:val="000000"/>
                <w:kern w:val="0"/>
                <w:sz w:val="21"/>
                <w:szCs w:val="21"/>
              </w:rPr>
              <w:t>Higher Realizations</w:t>
            </w:r>
          </w:p>
          <w:p w14:paraId="77C47C06" w14:textId="77777777" w:rsidR="00640BF3" w:rsidRPr="00B529B0" w:rsidRDefault="00640BF3" w:rsidP="00A527D5">
            <w:pPr>
              <w:rPr>
                <w:rFonts w:ascii="Times New Roman" w:eastAsia="Times New Roman" w:hAnsi="Times New Roman"/>
                <w:b/>
                <w:bCs/>
                <w:color w:val="000000"/>
                <w:kern w:val="0"/>
                <w:sz w:val="21"/>
                <w:szCs w:val="21"/>
              </w:rPr>
            </w:pPr>
            <w:r>
              <w:rPr>
                <w:rFonts w:eastAsia="Times New Roman"/>
                <w:color w:val="000000"/>
                <w:kern w:val="0"/>
                <w:sz w:val="16"/>
                <w:szCs w:val="16"/>
              </w:rPr>
              <w:t>(Less waste; fewer write-downs and write-offs)</w:t>
            </w:r>
          </w:p>
        </w:tc>
        <w:tc>
          <w:tcPr>
            <w:tcW w:w="720" w:type="dxa"/>
            <w:shd w:val="clear" w:color="auto" w:fill="E8E8E8"/>
            <w:vAlign w:val="center"/>
            <w:hideMark/>
          </w:tcPr>
          <w:p w14:paraId="47D6DE27" w14:textId="37D94B5E"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9154E45" w14:textId="2D9BBB27"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61686736" w14:textId="043C9F8A" w:rsidR="00640BF3" w:rsidRPr="00B529B0" w:rsidRDefault="00640BF3"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26647F38" w14:textId="77777777" w:rsidTr="00640BF3">
        <w:trPr>
          <w:trHeight w:val="320"/>
          <w:jc w:val="center"/>
        </w:trPr>
        <w:tc>
          <w:tcPr>
            <w:tcW w:w="1642" w:type="dxa"/>
            <w:vMerge/>
            <w:hideMark/>
          </w:tcPr>
          <w:p w14:paraId="753EC947" w14:textId="77777777" w:rsidR="00640BF3" w:rsidRPr="00B529B0" w:rsidRDefault="00640BF3" w:rsidP="00A527D5">
            <w:pPr>
              <w:rPr>
                <w:rFonts w:ascii="Times New Roman" w:eastAsia="Times New Roman" w:hAnsi="Times New Roman"/>
                <w:color w:val="000000"/>
                <w:kern w:val="0"/>
              </w:rPr>
            </w:pPr>
          </w:p>
        </w:tc>
        <w:tc>
          <w:tcPr>
            <w:tcW w:w="4598" w:type="dxa"/>
            <w:hideMark/>
          </w:tcPr>
          <w:p w14:paraId="04BC985D" w14:textId="77777777" w:rsidR="00640BF3" w:rsidRPr="00B529B0" w:rsidRDefault="00640BF3" w:rsidP="00A527D5">
            <w:pPr>
              <w:rPr>
                <w:rFonts w:eastAsia="Times New Roman"/>
                <w:b/>
                <w:bCs/>
                <w:color w:val="000000"/>
                <w:kern w:val="0"/>
                <w:sz w:val="21"/>
                <w:szCs w:val="21"/>
              </w:rPr>
            </w:pPr>
            <w:r>
              <w:rPr>
                <w:rFonts w:eastAsia="Times New Roman"/>
                <w:b/>
                <w:bCs/>
                <w:color w:val="000000"/>
                <w:kern w:val="0"/>
                <w:sz w:val="21"/>
                <w:szCs w:val="21"/>
              </w:rPr>
              <w:t>New Practice Areas/Matter Types</w:t>
            </w:r>
          </w:p>
          <w:p w14:paraId="522DED18" w14:textId="77777777" w:rsidR="00640BF3" w:rsidRPr="00B529B0" w:rsidRDefault="00640BF3" w:rsidP="00A527D5">
            <w:pPr>
              <w:rPr>
                <w:rFonts w:ascii="Times New Roman" w:eastAsia="Times New Roman" w:hAnsi="Times New Roman"/>
                <w:b/>
                <w:bCs/>
                <w:color w:val="000000"/>
                <w:kern w:val="0"/>
                <w:sz w:val="21"/>
                <w:szCs w:val="21"/>
              </w:rPr>
            </w:pPr>
            <w:r>
              <w:rPr>
                <w:rFonts w:eastAsia="Times New Roman"/>
                <w:color w:val="000000"/>
                <w:kern w:val="0"/>
                <w:sz w:val="16"/>
                <w:szCs w:val="16"/>
              </w:rPr>
              <w:t>(GenAI creates new categories of work accessible to your org)</w:t>
            </w:r>
          </w:p>
        </w:tc>
        <w:tc>
          <w:tcPr>
            <w:tcW w:w="720" w:type="dxa"/>
            <w:shd w:val="clear" w:color="auto" w:fill="E8E8E8"/>
            <w:vAlign w:val="center"/>
            <w:hideMark/>
          </w:tcPr>
          <w:p w14:paraId="46ED8C3B" w14:textId="2318EA27"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2299D76" w14:textId="3E1D1EDA"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318A6C2B" w14:textId="602A6307" w:rsidR="00640BF3" w:rsidRPr="00B529B0" w:rsidRDefault="00640BF3"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6CE13DE9" w14:textId="77777777" w:rsidTr="00640BF3">
        <w:trPr>
          <w:trHeight w:val="340"/>
          <w:jc w:val="center"/>
        </w:trPr>
        <w:tc>
          <w:tcPr>
            <w:tcW w:w="1642" w:type="dxa"/>
            <w:vMerge/>
            <w:hideMark/>
          </w:tcPr>
          <w:p w14:paraId="787159C3" w14:textId="77777777" w:rsidR="00640BF3" w:rsidRPr="00B529B0" w:rsidRDefault="00640BF3" w:rsidP="00A527D5">
            <w:pPr>
              <w:rPr>
                <w:rFonts w:ascii="Times New Roman" w:eastAsia="Times New Roman" w:hAnsi="Times New Roman"/>
                <w:color w:val="000000"/>
                <w:kern w:val="0"/>
              </w:rPr>
            </w:pPr>
          </w:p>
        </w:tc>
        <w:tc>
          <w:tcPr>
            <w:tcW w:w="4598" w:type="dxa"/>
            <w:hideMark/>
          </w:tcPr>
          <w:p w14:paraId="2F8D868D" w14:textId="77777777" w:rsidR="00640BF3" w:rsidRPr="00B529B0" w:rsidRDefault="00640BF3" w:rsidP="00A527D5">
            <w:pPr>
              <w:rPr>
                <w:rFonts w:eastAsia="Times New Roman"/>
                <w:b/>
                <w:bCs/>
                <w:color w:val="000000"/>
                <w:kern w:val="0"/>
                <w:sz w:val="21"/>
                <w:szCs w:val="21"/>
              </w:rPr>
            </w:pPr>
            <w:r>
              <w:rPr>
                <w:rFonts w:eastAsia="Times New Roman"/>
                <w:b/>
                <w:bCs/>
                <w:color w:val="000000"/>
                <w:kern w:val="0"/>
                <w:sz w:val="21"/>
                <w:szCs w:val="21"/>
              </w:rPr>
              <w:t>Differentiation From Peers</w:t>
            </w:r>
          </w:p>
          <w:p w14:paraId="636F9AAC" w14:textId="77777777" w:rsidR="00640BF3" w:rsidRPr="00B529B0" w:rsidRDefault="00640BF3" w:rsidP="00A527D5">
            <w:pPr>
              <w:rPr>
                <w:rFonts w:ascii="Times New Roman" w:eastAsia="Times New Roman" w:hAnsi="Times New Roman"/>
                <w:b/>
                <w:bCs/>
                <w:color w:val="000000"/>
                <w:kern w:val="0"/>
                <w:sz w:val="21"/>
                <w:szCs w:val="21"/>
              </w:rPr>
            </w:pPr>
            <w:r>
              <w:rPr>
                <w:rFonts w:eastAsia="Times New Roman"/>
                <w:color w:val="000000"/>
                <w:kern w:val="0"/>
                <w:sz w:val="16"/>
                <w:szCs w:val="16"/>
              </w:rPr>
              <w:t>(Greater win rate or pricing power)</w:t>
            </w:r>
          </w:p>
        </w:tc>
        <w:tc>
          <w:tcPr>
            <w:tcW w:w="720" w:type="dxa"/>
            <w:shd w:val="clear" w:color="auto" w:fill="E8E8E8"/>
            <w:vAlign w:val="center"/>
            <w:hideMark/>
          </w:tcPr>
          <w:p w14:paraId="4B8DB551" w14:textId="2D6D9371"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671AF6F" w14:textId="1B09F47D"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2263E1FC" w14:textId="43F8B110" w:rsidR="00640BF3" w:rsidRPr="00B529B0" w:rsidRDefault="00640BF3"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48C75BF" w14:textId="77777777" w:rsidTr="00640BF3">
        <w:trPr>
          <w:trHeight w:val="340"/>
          <w:jc w:val="center"/>
        </w:trPr>
        <w:tc>
          <w:tcPr>
            <w:tcW w:w="1642" w:type="dxa"/>
            <w:vMerge/>
          </w:tcPr>
          <w:p w14:paraId="18110AC9" w14:textId="77777777" w:rsidR="00640BF3" w:rsidRPr="00B529B0" w:rsidRDefault="00640BF3" w:rsidP="00A527D5">
            <w:pPr>
              <w:rPr>
                <w:rFonts w:ascii="Times New Roman" w:eastAsia="Times New Roman" w:hAnsi="Times New Roman"/>
                <w:color w:val="000000"/>
                <w:kern w:val="0"/>
              </w:rPr>
            </w:pPr>
          </w:p>
        </w:tc>
        <w:tc>
          <w:tcPr>
            <w:tcW w:w="4598" w:type="dxa"/>
          </w:tcPr>
          <w:p w14:paraId="60D76D27" w14:textId="77777777" w:rsidR="00640BF3" w:rsidRPr="00B529B0" w:rsidRDefault="00640BF3" w:rsidP="00A527D5">
            <w:pPr>
              <w:rPr>
                <w:rFonts w:eastAsia="Times New Roman"/>
                <w:b/>
                <w:bCs/>
                <w:color w:val="000000"/>
                <w:kern w:val="0"/>
                <w:sz w:val="21"/>
                <w:szCs w:val="21"/>
              </w:rPr>
            </w:pPr>
            <w:r>
              <w:rPr>
                <w:rFonts w:eastAsia="Times New Roman"/>
                <w:b/>
                <w:bCs/>
                <w:color w:val="000000"/>
                <w:kern w:val="0"/>
                <w:sz w:val="21"/>
                <w:szCs w:val="21"/>
              </w:rPr>
              <w:t>Entry Into New Segment(s)</w:t>
            </w:r>
          </w:p>
          <w:p w14:paraId="43834A7C" w14:textId="77777777" w:rsidR="00640BF3" w:rsidRPr="00B529B0" w:rsidRDefault="00640BF3" w:rsidP="00A527D5">
            <w:pPr>
              <w:rPr>
                <w:rFonts w:ascii="Times New Roman" w:eastAsia="Times New Roman" w:hAnsi="Times New Roman"/>
                <w:b/>
                <w:bCs/>
                <w:color w:val="000000"/>
                <w:kern w:val="0"/>
                <w:sz w:val="21"/>
                <w:szCs w:val="21"/>
              </w:rPr>
            </w:pPr>
            <w:r>
              <w:rPr>
                <w:rFonts w:eastAsia="Times New Roman"/>
                <w:color w:val="000000"/>
                <w:kern w:val="0"/>
                <w:sz w:val="16"/>
                <w:szCs w:val="16"/>
              </w:rPr>
              <w:t>(GenAI enables your org to profitably move up or down market)</w:t>
            </w:r>
          </w:p>
        </w:tc>
        <w:tc>
          <w:tcPr>
            <w:tcW w:w="720" w:type="dxa"/>
            <w:shd w:val="clear" w:color="auto" w:fill="E8E8E8"/>
            <w:vAlign w:val="center"/>
          </w:tcPr>
          <w:p w14:paraId="1ECD3E4E" w14:textId="3A52FBD7"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tcPr>
          <w:p w14:paraId="42DC0636" w14:textId="7FCE4719"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0DE71139" w14:textId="08A8A71D" w:rsidR="00640BF3" w:rsidRPr="00B529B0" w:rsidRDefault="00640BF3"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D10FA52" w14:textId="77777777" w:rsidTr="00640BF3">
        <w:trPr>
          <w:trHeight w:val="30"/>
          <w:jc w:val="center"/>
        </w:trPr>
        <w:tc>
          <w:tcPr>
            <w:tcW w:w="1642" w:type="dxa"/>
            <w:vMerge/>
          </w:tcPr>
          <w:p w14:paraId="4B8E0983" w14:textId="77777777" w:rsidR="00640BF3" w:rsidRPr="00B529B0" w:rsidRDefault="00640BF3" w:rsidP="00A527D5">
            <w:pPr>
              <w:rPr>
                <w:rFonts w:ascii="Times New Roman" w:eastAsia="Times New Roman" w:hAnsi="Times New Roman"/>
                <w:color w:val="000000"/>
                <w:kern w:val="0"/>
              </w:rPr>
            </w:pPr>
          </w:p>
        </w:tc>
        <w:tc>
          <w:tcPr>
            <w:tcW w:w="4598" w:type="dxa"/>
          </w:tcPr>
          <w:p w14:paraId="230FBA70" w14:textId="77777777" w:rsidR="00640BF3" w:rsidRPr="00B529B0" w:rsidRDefault="00640BF3" w:rsidP="00A527D5">
            <w:pPr>
              <w:rPr>
                <w:rFonts w:eastAsia="Times New Roman"/>
                <w:b/>
                <w:bCs/>
                <w:color w:val="000000"/>
                <w:kern w:val="0"/>
                <w:sz w:val="21"/>
                <w:szCs w:val="21"/>
              </w:rPr>
            </w:pPr>
            <w:r>
              <w:rPr>
                <w:rFonts w:eastAsia="Times New Roman"/>
                <w:b/>
                <w:bCs/>
                <w:color w:val="000000"/>
                <w:kern w:val="0"/>
                <w:sz w:val="21"/>
                <w:szCs w:val="21"/>
              </w:rPr>
              <w:t>Clients More Willing to Allocate Work to You</w:t>
            </w:r>
          </w:p>
          <w:p w14:paraId="2D7017FB" w14:textId="77777777" w:rsidR="00640BF3" w:rsidRPr="00B529B0" w:rsidRDefault="00640BF3" w:rsidP="00A527D5">
            <w:pPr>
              <w:rPr>
                <w:rFonts w:ascii="Times New Roman" w:eastAsia="Times New Roman" w:hAnsi="Times New Roman"/>
                <w:b/>
                <w:bCs/>
                <w:color w:val="000000"/>
                <w:kern w:val="0"/>
                <w:sz w:val="6"/>
                <w:szCs w:val="6"/>
              </w:rPr>
            </w:pPr>
            <w:r>
              <w:rPr>
                <w:rFonts w:eastAsia="Times New Roman"/>
                <w:color w:val="000000"/>
                <w:kern w:val="0"/>
                <w:sz w:val="16"/>
                <w:szCs w:val="16"/>
              </w:rPr>
              <w:t>(Inflection point makes inertia/incumbency less of a barrier)</w:t>
            </w:r>
          </w:p>
        </w:tc>
        <w:tc>
          <w:tcPr>
            <w:tcW w:w="720" w:type="dxa"/>
            <w:shd w:val="clear" w:color="auto" w:fill="E8E8E8"/>
            <w:vAlign w:val="center"/>
          </w:tcPr>
          <w:p w14:paraId="4054C1FD" w14:textId="63CD7C74" w:rsidR="00640BF3" w:rsidRPr="00B529B0" w:rsidRDefault="00640BF3" w:rsidP="00B529B0">
            <w:pPr>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tcPr>
          <w:p w14:paraId="0EA2DD88" w14:textId="0AA0AE04" w:rsidR="00640BF3" w:rsidRPr="00B529B0" w:rsidRDefault="00640BF3" w:rsidP="00B529B0">
            <w:pPr>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19195CFC" w14:textId="3635F03E" w:rsidR="00640BF3" w:rsidRPr="00B529B0" w:rsidRDefault="00640BF3" w:rsidP="00B529B0">
            <w:pPr>
              <w:jc w:val="center"/>
              <w:rPr>
                <w:rFonts w:eastAsia="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43D2FCE4" w14:textId="77777777" w:rsidTr="00640BF3">
        <w:trPr>
          <w:trHeight w:val="340"/>
          <w:jc w:val="center"/>
        </w:trPr>
        <w:tc>
          <w:tcPr>
            <w:tcW w:w="1642" w:type="dxa"/>
            <w:vMerge/>
          </w:tcPr>
          <w:p w14:paraId="0F6026A2" w14:textId="77777777" w:rsidR="00640BF3" w:rsidRPr="00B529B0" w:rsidRDefault="00640BF3" w:rsidP="00A527D5">
            <w:pPr>
              <w:rPr>
                <w:rFonts w:ascii="Times New Roman" w:eastAsia="Times New Roman" w:hAnsi="Times New Roman"/>
                <w:color w:val="000000"/>
                <w:kern w:val="0"/>
              </w:rPr>
            </w:pPr>
          </w:p>
        </w:tc>
        <w:tc>
          <w:tcPr>
            <w:tcW w:w="4598" w:type="dxa"/>
          </w:tcPr>
          <w:p w14:paraId="76B6DEA7" w14:textId="77777777" w:rsidR="00640BF3" w:rsidRPr="00B529B0" w:rsidRDefault="00640BF3" w:rsidP="00A527D5">
            <w:pPr>
              <w:rPr>
                <w:rFonts w:eastAsia="Times New Roman"/>
                <w:color w:val="000000"/>
                <w:kern w:val="0"/>
                <w:sz w:val="21"/>
                <w:szCs w:val="21"/>
              </w:rPr>
            </w:pPr>
            <w:r>
              <w:rPr>
                <w:rFonts w:eastAsia="Times New Roman"/>
                <w:b/>
                <w:bCs/>
                <w:color w:val="000000"/>
                <w:kern w:val="0"/>
                <w:sz w:val="21"/>
                <w:szCs w:val="21"/>
              </w:rPr>
              <w:t>Accelerated Upskilling</w:t>
            </w:r>
          </w:p>
          <w:p w14:paraId="6088A9A6" w14:textId="77777777" w:rsidR="00640BF3" w:rsidRPr="00B529B0" w:rsidRDefault="00640BF3" w:rsidP="00A527D5">
            <w:pPr>
              <w:rPr>
                <w:rFonts w:ascii="Times New Roman" w:eastAsia="Times New Roman" w:hAnsi="Times New Roman"/>
                <w:color w:val="000000"/>
                <w:kern w:val="0"/>
                <w:sz w:val="21"/>
                <w:szCs w:val="21"/>
              </w:rPr>
            </w:pPr>
            <w:r>
              <w:rPr>
                <w:rFonts w:eastAsia="Times New Roman"/>
                <w:color w:val="000000"/>
                <w:kern w:val="0"/>
                <w:sz w:val="16"/>
                <w:szCs w:val="16"/>
              </w:rPr>
              <w:t>(GenAI augments development, juniors move up value chain quicker)</w:t>
            </w:r>
          </w:p>
        </w:tc>
        <w:tc>
          <w:tcPr>
            <w:tcW w:w="720" w:type="dxa"/>
            <w:shd w:val="clear" w:color="auto" w:fill="E8E8E8"/>
            <w:vAlign w:val="center"/>
          </w:tcPr>
          <w:p w14:paraId="75E11E3E" w14:textId="2B3B85A9"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tcPr>
          <w:p w14:paraId="585221AA" w14:textId="3F0A86EE" w:rsidR="00640BF3" w:rsidRPr="00B529B0" w:rsidRDefault="00640BF3"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61E25B3C" w14:textId="6A934765" w:rsidR="00640BF3" w:rsidRPr="00B529B0" w:rsidRDefault="00640BF3"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103C867B" w14:textId="77777777" w:rsidR="00E42780" w:rsidRPr="00E42780" w:rsidRDefault="00E42780" w:rsidP="000201FE">
      <w:pPr>
        <w:keepNext/>
        <w:keepLines/>
        <w:rPr>
          <w:rFonts w:eastAsia="Times New Roman"/>
          <w:kern w:val="0"/>
        </w:rPr>
      </w:pPr>
    </w:p>
    <w:tbl>
      <w:tblPr>
        <w:tblW w:w="8739"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391"/>
        <w:gridCol w:w="4856"/>
        <w:gridCol w:w="720"/>
        <w:gridCol w:w="872"/>
        <w:gridCol w:w="900"/>
      </w:tblGrid>
      <w:tr w:rsidR="00640BF3" w:rsidRPr="002912FE" w14:paraId="72AE9DE6" w14:textId="77777777" w:rsidTr="00640BF3">
        <w:trPr>
          <w:trHeight w:val="580"/>
          <w:tblHeader/>
          <w:jc w:val="center"/>
        </w:trPr>
        <w:tc>
          <w:tcPr>
            <w:tcW w:w="1391"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7CFFD361" w14:textId="77777777" w:rsidR="00640BF3" w:rsidRPr="00B529B0" w:rsidRDefault="00640BF3" w:rsidP="000201FE">
            <w:pPr>
              <w:keepNext/>
              <w:keepLines/>
              <w:jc w:val="center"/>
              <w:rPr>
                <w:rFonts w:ascii="Times New Roman" w:eastAsia="Times New Roman" w:hAnsi="Times New Roman"/>
                <w:b/>
                <w:kern w:val="0"/>
              </w:rPr>
            </w:pPr>
          </w:p>
        </w:tc>
        <w:tc>
          <w:tcPr>
            <w:tcW w:w="4856"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D5D2100" w14:textId="77777777" w:rsidR="00640BF3" w:rsidRPr="00B529B0" w:rsidRDefault="00640BF3" w:rsidP="000201FE">
            <w:pPr>
              <w:keepNext/>
              <w:keepLines/>
              <w:jc w:val="center"/>
              <w:rPr>
                <w:rFonts w:ascii="Times New Roman" w:eastAsia="Times New Roman" w:hAnsi="Times New Roman"/>
                <w:b/>
                <w:kern w:val="0"/>
                <w:sz w:val="20"/>
                <w:szCs w:val="20"/>
              </w:rPr>
            </w:pPr>
          </w:p>
        </w:tc>
        <w:tc>
          <w:tcPr>
            <w:tcW w:w="72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8C80B6F" w14:textId="77777777" w:rsidR="00640BF3" w:rsidRPr="00B529B0" w:rsidRDefault="00640BF3" w:rsidP="000201FE">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872"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2D6BAD11" w14:textId="77777777" w:rsidR="00640BF3" w:rsidRPr="00B529B0" w:rsidRDefault="00640BF3" w:rsidP="000201FE">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Next 12 Months</w:t>
            </w:r>
          </w:p>
        </w:tc>
        <w:tc>
          <w:tcPr>
            <w:tcW w:w="90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16DB35E0" w14:textId="77777777" w:rsidR="00640BF3" w:rsidRPr="00B529B0" w:rsidRDefault="00640BF3" w:rsidP="000201FE">
            <w:pPr>
              <w:keepNext/>
              <w:keepLines/>
              <w:jc w:val="center"/>
              <w:rPr>
                <w:rFonts w:eastAsia="Times New Roman"/>
                <w:b/>
                <w:bCs/>
                <w:color w:val="000000"/>
                <w:kern w:val="0"/>
                <w:sz w:val="20"/>
                <w:szCs w:val="20"/>
              </w:rPr>
            </w:pPr>
            <w:r>
              <w:rPr>
                <w:rFonts w:eastAsia="Times New Roman"/>
                <w:b/>
                <w:bCs/>
                <w:color w:val="000000"/>
                <w:kern w:val="0"/>
                <w:sz w:val="20"/>
                <w:szCs w:val="20"/>
              </w:rPr>
              <w:t>Next 36 Months</w:t>
            </w:r>
          </w:p>
        </w:tc>
      </w:tr>
      <w:tr w:rsidR="00640BF3" w:rsidRPr="002912FE" w14:paraId="5B9D8583" w14:textId="77777777" w:rsidTr="00A853CF">
        <w:trPr>
          <w:trHeight w:val="320"/>
          <w:jc w:val="center"/>
        </w:trPr>
        <w:tc>
          <w:tcPr>
            <w:tcW w:w="1391" w:type="dxa"/>
            <w:vMerge w:val="restart"/>
            <w:vAlign w:val="center"/>
          </w:tcPr>
          <w:p w14:paraId="2FEC845B" w14:textId="77777777" w:rsidR="00640BF3" w:rsidRPr="00B529B0" w:rsidRDefault="00640BF3" w:rsidP="000201FE">
            <w:pPr>
              <w:keepNext/>
              <w:keepLines/>
              <w:jc w:val="center"/>
              <w:rPr>
                <w:rFonts w:ascii="Times New Roman" w:eastAsia="Times New Roman" w:hAnsi="Times New Roman"/>
                <w:b/>
                <w:bCs/>
                <w:color w:val="000000"/>
                <w:kern w:val="0"/>
              </w:rPr>
            </w:pPr>
            <w:r>
              <w:rPr>
                <w:rFonts w:eastAsia="Times New Roman"/>
                <w:b/>
                <w:bCs/>
                <w:color w:val="000000"/>
                <w:kern w:val="0"/>
              </w:rPr>
              <w:t>Threats</w:t>
            </w:r>
          </w:p>
        </w:tc>
        <w:tc>
          <w:tcPr>
            <w:tcW w:w="4856" w:type="dxa"/>
          </w:tcPr>
          <w:p w14:paraId="1F9E5E05"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Insourcing</w:t>
            </w:r>
          </w:p>
          <w:p w14:paraId="198999D2"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(Internal GenAI capabilities result in more work being kept in-house)</w:t>
            </w:r>
          </w:p>
        </w:tc>
        <w:tc>
          <w:tcPr>
            <w:tcW w:w="720" w:type="dxa"/>
            <w:shd w:val="clear" w:color="auto" w:fill="E8E8E8"/>
            <w:vAlign w:val="center"/>
          </w:tcPr>
          <w:p w14:paraId="4EDEC303" w14:textId="03A69A30"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52EC2CFF" w14:textId="2669DBB6"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4987037C" w14:textId="1EF1C3CB"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4F5ED569" w14:textId="77777777" w:rsidTr="00762895">
        <w:trPr>
          <w:trHeight w:val="320"/>
          <w:jc w:val="center"/>
        </w:trPr>
        <w:tc>
          <w:tcPr>
            <w:tcW w:w="1391" w:type="dxa"/>
            <w:vMerge/>
            <w:hideMark/>
          </w:tcPr>
          <w:p w14:paraId="4517C7C9" w14:textId="77777777" w:rsidR="00640BF3" w:rsidRPr="00B529B0" w:rsidRDefault="00640BF3" w:rsidP="000201FE">
            <w:pPr>
              <w:keepNext/>
              <w:keepLines/>
              <w:jc w:val="center"/>
              <w:rPr>
                <w:rFonts w:ascii="Times New Roman" w:eastAsia="Times New Roman" w:hAnsi="Times New Roman"/>
                <w:b/>
                <w:bCs/>
                <w:color w:val="000000"/>
                <w:kern w:val="0"/>
              </w:rPr>
            </w:pPr>
          </w:p>
        </w:tc>
        <w:tc>
          <w:tcPr>
            <w:tcW w:w="4856" w:type="dxa"/>
            <w:hideMark/>
          </w:tcPr>
          <w:p w14:paraId="3C5831A7"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Fewer Hours Paid For</w:t>
            </w:r>
          </w:p>
          <w:p w14:paraId="1E75A006" w14:textId="77777777" w:rsidR="00640BF3" w:rsidRPr="00B529B0" w:rsidRDefault="00640BF3" w:rsidP="000201FE">
            <w:pPr>
              <w:keepNext/>
              <w:keepLines/>
              <w:rPr>
                <w:rFonts w:ascii="Times New Roman" w:eastAsia="Times New Roman" w:hAnsi="Times New Roman"/>
                <w:color w:val="000000"/>
                <w:kern w:val="0"/>
                <w:sz w:val="16"/>
                <w:szCs w:val="16"/>
              </w:rPr>
            </w:pPr>
            <w:r>
              <w:rPr>
                <w:rFonts w:eastAsia="Times New Roman"/>
                <w:color w:val="000000"/>
                <w:kern w:val="0"/>
                <w:sz w:val="16"/>
                <w:szCs w:val="16"/>
              </w:rPr>
              <w:t>(Demand decreases; economic model does not change)</w:t>
            </w:r>
          </w:p>
        </w:tc>
        <w:tc>
          <w:tcPr>
            <w:tcW w:w="720" w:type="dxa"/>
            <w:shd w:val="clear" w:color="auto" w:fill="E8E8E8"/>
            <w:vAlign w:val="center"/>
            <w:hideMark/>
          </w:tcPr>
          <w:p w14:paraId="2188BD2E" w14:textId="2AD72431"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15CE4DA1" w14:textId="4520D7AC"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2684CAA5" w14:textId="235F4593"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5A65A9EC" w14:textId="77777777" w:rsidTr="00762895">
        <w:trPr>
          <w:trHeight w:val="320"/>
          <w:jc w:val="center"/>
        </w:trPr>
        <w:tc>
          <w:tcPr>
            <w:tcW w:w="1391" w:type="dxa"/>
            <w:vMerge/>
            <w:hideMark/>
          </w:tcPr>
          <w:p w14:paraId="042E0333" w14:textId="77777777" w:rsidR="00640BF3" w:rsidRPr="00B529B0" w:rsidRDefault="00640BF3" w:rsidP="000201FE">
            <w:pPr>
              <w:keepNext/>
              <w:keepLines/>
              <w:rPr>
                <w:rFonts w:ascii="Times New Roman" w:eastAsia="Times New Roman" w:hAnsi="Times New Roman"/>
                <w:color w:val="000000"/>
                <w:kern w:val="0"/>
              </w:rPr>
            </w:pPr>
          </w:p>
        </w:tc>
        <w:tc>
          <w:tcPr>
            <w:tcW w:w="4856" w:type="dxa"/>
            <w:hideMark/>
          </w:tcPr>
          <w:p w14:paraId="743D7E23"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Lower Rates</w:t>
            </w:r>
          </w:p>
          <w:p w14:paraId="761CF0E9"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(New capabilities lead to downward rate pressure)</w:t>
            </w:r>
          </w:p>
        </w:tc>
        <w:tc>
          <w:tcPr>
            <w:tcW w:w="720" w:type="dxa"/>
            <w:shd w:val="clear" w:color="auto" w:fill="E8E8E8"/>
            <w:vAlign w:val="center"/>
            <w:hideMark/>
          </w:tcPr>
          <w:p w14:paraId="4F52FF93" w14:textId="38D7FDDD"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3E2377A7" w14:textId="25EB11B5"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71B225EB" w14:textId="6477EC86"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39FE271B" w14:textId="77777777" w:rsidTr="00762895">
        <w:trPr>
          <w:trHeight w:val="320"/>
          <w:jc w:val="center"/>
        </w:trPr>
        <w:tc>
          <w:tcPr>
            <w:tcW w:w="1391" w:type="dxa"/>
            <w:vMerge/>
            <w:hideMark/>
          </w:tcPr>
          <w:p w14:paraId="09349ED3" w14:textId="77777777" w:rsidR="00640BF3" w:rsidRPr="00B529B0" w:rsidRDefault="00640BF3" w:rsidP="000201FE">
            <w:pPr>
              <w:keepNext/>
              <w:keepLines/>
              <w:rPr>
                <w:rFonts w:ascii="Times New Roman" w:eastAsia="Times New Roman" w:hAnsi="Times New Roman"/>
                <w:color w:val="000000"/>
                <w:kern w:val="0"/>
              </w:rPr>
            </w:pPr>
          </w:p>
        </w:tc>
        <w:tc>
          <w:tcPr>
            <w:tcW w:w="4856" w:type="dxa"/>
            <w:hideMark/>
          </w:tcPr>
          <w:p w14:paraId="42BDC132"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No Returns to Scale/Less Lucrative Fee Structures</w:t>
            </w:r>
          </w:p>
          <w:p w14:paraId="04A96C04"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(Shifts in delivery and pricing models not complementary)</w:t>
            </w:r>
          </w:p>
        </w:tc>
        <w:tc>
          <w:tcPr>
            <w:tcW w:w="720" w:type="dxa"/>
            <w:shd w:val="clear" w:color="auto" w:fill="E8E8E8"/>
            <w:vAlign w:val="center"/>
            <w:hideMark/>
          </w:tcPr>
          <w:p w14:paraId="72A1888D" w14:textId="5A3C9190"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3A0084C8" w14:textId="548041F3"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0F2B45D" w14:textId="5399AF40"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98A92AF" w14:textId="77777777" w:rsidTr="00762895">
        <w:trPr>
          <w:trHeight w:val="320"/>
          <w:jc w:val="center"/>
        </w:trPr>
        <w:tc>
          <w:tcPr>
            <w:tcW w:w="1391" w:type="dxa"/>
            <w:vMerge/>
            <w:hideMark/>
          </w:tcPr>
          <w:p w14:paraId="662F100C" w14:textId="77777777" w:rsidR="00640BF3" w:rsidRPr="00B529B0" w:rsidRDefault="00640BF3" w:rsidP="000201FE">
            <w:pPr>
              <w:keepNext/>
              <w:keepLines/>
              <w:rPr>
                <w:rFonts w:ascii="Times New Roman" w:eastAsia="Times New Roman" w:hAnsi="Times New Roman"/>
                <w:color w:val="000000"/>
                <w:kern w:val="0"/>
              </w:rPr>
            </w:pPr>
          </w:p>
        </w:tc>
        <w:tc>
          <w:tcPr>
            <w:tcW w:w="4856" w:type="dxa"/>
            <w:hideMark/>
          </w:tcPr>
          <w:p w14:paraId="36878303"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Lower Realizations</w:t>
            </w:r>
          </w:p>
          <w:p w14:paraId="07B9DE17"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(Increased scrutiny; more write-downs and write-offs)</w:t>
            </w:r>
          </w:p>
        </w:tc>
        <w:tc>
          <w:tcPr>
            <w:tcW w:w="720" w:type="dxa"/>
            <w:shd w:val="clear" w:color="auto" w:fill="E8E8E8"/>
            <w:vAlign w:val="center"/>
            <w:hideMark/>
          </w:tcPr>
          <w:p w14:paraId="0089BD39" w14:textId="7410FE8C"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3F2CF545" w14:textId="2F86FFFF"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3ACA2F6F" w14:textId="4AB51EDE"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3C2E424" w14:textId="77777777" w:rsidTr="00762895">
        <w:trPr>
          <w:trHeight w:val="320"/>
          <w:jc w:val="center"/>
        </w:trPr>
        <w:tc>
          <w:tcPr>
            <w:tcW w:w="1391" w:type="dxa"/>
            <w:vMerge/>
            <w:hideMark/>
          </w:tcPr>
          <w:p w14:paraId="542A29DA" w14:textId="77777777" w:rsidR="00640BF3" w:rsidRPr="00B529B0" w:rsidRDefault="00640BF3" w:rsidP="000201FE">
            <w:pPr>
              <w:keepNext/>
              <w:keepLines/>
              <w:rPr>
                <w:rFonts w:ascii="Times New Roman" w:eastAsia="Times New Roman" w:hAnsi="Times New Roman"/>
                <w:color w:val="000000"/>
                <w:kern w:val="0"/>
              </w:rPr>
            </w:pPr>
          </w:p>
        </w:tc>
        <w:tc>
          <w:tcPr>
            <w:tcW w:w="4856" w:type="dxa"/>
            <w:hideMark/>
          </w:tcPr>
          <w:p w14:paraId="709467C9"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 xml:space="preserve">New Entrants </w:t>
            </w:r>
            <w:proofErr w:type="gramStart"/>
            <w:r>
              <w:rPr>
                <w:rFonts w:eastAsia="Times New Roman"/>
                <w:b/>
                <w:bCs/>
                <w:color w:val="000000"/>
                <w:kern w:val="0"/>
                <w:sz w:val="21"/>
                <w:szCs w:val="21"/>
              </w:rPr>
              <w:t>Into</w:t>
            </w:r>
            <w:proofErr w:type="gramEnd"/>
            <w:r>
              <w:rPr>
                <w:rFonts w:eastAsia="Times New Roman"/>
                <w:b/>
                <w:bCs/>
                <w:color w:val="000000"/>
                <w:kern w:val="0"/>
                <w:sz w:val="21"/>
                <w:szCs w:val="21"/>
              </w:rPr>
              <w:t xml:space="preserve"> Your Segment(s)</w:t>
            </w:r>
          </w:p>
          <w:p w14:paraId="085E70D3"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(GenAI enables others to move up or down market into your segment)</w:t>
            </w:r>
          </w:p>
        </w:tc>
        <w:tc>
          <w:tcPr>
            <w:tcW w:w="720" w:type="dxa"/>
            <w:shd w:val="clear" w:color="auto" w:fill="E8E8E8"/>
            <w:vAlign w:val="center"/>
            <w:hideMark/>
          </w:tcPr>
          <w:p w14:paraId="2A1B0A39" w14:textId="138CAE26"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6A63EFB1" w14:textId="32C05590"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6EF41FA" w14:textId="551F832D"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71644CF0" w14:textId="77777777" w:rsidTr="00762895">
        <w:trPr>
          <w:trHeight w:val="340"/>
          <w:jc w:val="center"/>
        </w:trPr>
        <w:tc>
          <w:tcPr>
            <w:tcW w:w="1391" w:type="dxa"/>
            <w:vMerge/>
            <w:hideMark/>
          </w:tcPr>
          <w:p w14:paraId="16B72E7E" w14:textId="77777777" w:rsidR="00640BF3" w:rsidRPr="00B529B0" w:rsidRDefault="00640BF3" w:rsidP="000201FE">
            <w:pPr>
              <w:keepNext/>
              <w:keepLines/>
              <w:rPr>
                <w:rFonts w:ascii="Times New Roman" w:eastAsia="Times New Roman" w:hAnsi="Times New Roman"/>
                <w:color w:val="000000"/>
                <w:kern w:val="0"/>
              </w:rPr>
            </w:pPr>
          </w:p>
        </w:tc>
        <w:tc>
          <w:tcPr>
            <w:tcW w:w="4856" w:type="dxa"/>
            <w:hideMark/>
          </w:tcPr>
          <w:p w14:paraId="0C7F6388"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Differentiation by Peers</w:t>
            </w:r>
          </w:p>
          <w:p w14:paraId="0E19FE06"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(Lower win rate or reduced pricing power)</w:t>
            </w:r>
          </w:p>
        </w:tc>
        <w:tc>
          <w:tcPr>
            <w:tcW w:w="720" w:type="dxa"/>
            <w:shd w:val="clear" w:color="auto" w:fill="E8E8E8"/>
            <w:vAlign w:val="center"/>
            <w:hideMark/>
          </w:tcPr>
          <w:p w14:paraId="1632E6B4" w14:textId="31A9E56D"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hideMark/>
          </w:tcPr>
          <w:p w14:paraId="39C9358C" w14:textId="11E811B3"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77181180" w14:textId="67EE9B5F"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4114DA1E" w14:textId="77777777" w:rsidTr="00762895">
        <w:trPr>
          <w:trHeight w:val="340"/>
          <w:jc w:val="center"/>
        </w:trPr>
        <w:tc>
          <w:tcPr>
            <w:tcW w:w="1391" w:type="dxa"/>
            <w:vMerge/>
          </w:tcPr>
          <w:p w14:paraId="2FE8938A" w14:textId="77777777" w:rsidR="00640BF3" w:rsidRPr="00B529B0" w:rsidRDefault="00640BF3" w:rsidP="000201FE">
            <w:pPr>
              <w:keepNext/>
              <w:keepLines/>
              <w:rPr>
                <w:rFonts w:ascii="Times New Roman" w:eastAsia="Times New Roman" w:hAnsi="Times New Roman"/>
                <w:color w:val="000000"/>
                <w:kern w:val="0"/>
              </w:rPr>
            </w:pPr>
          </w:p>
        </w:tc>
        <w:tc>
          <w:tcPr>
            <w:tcW w:w="4856" w:type="dxa"/>
          </w:tcPr>
          <w:p w14:paraId="0870F4D2"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 xml:space="preserve">Homogenization </w:t>
            </w:r>
          </w:p>
          <w:p w14:paraId="706CCE0A" w14:textId="77777777" w:rsidR="00640BF3" w:rsidRPr="00B529B0" w:rsidRDefault="00640BF3" w:rsidP="000201FE">
            <w:pPr>
              <w:keepNext/>
              <w:keepLines/>
              <w:rPr>
                <w:rFonts w:ascii="Times New Roman" w:eastAsia="Times New Roman" w:hAnsi="Times New Roman"/>
                <w:color w:val="000000"/>
                <w:kern w:val="0"/>
                <w:sz w:val="21"/>
                <w:szCs w:val="21"/>
              </w:rPr>
            </w:pPr>
            <w:r>
              <w:rPr>
                <w:rFonts w:eastAsia="Times New Roman"/>
                <w:color w:val="000000"/>
                <w:kern w:val="0"/>
                <w:sz w:val="16"/>
                <w:szCs w:val="16"/>
              </w:rPr>
              <w:t>(Differentiation harder, race to the bottom on pricing)</w:t>
            </w:r>
          </w:p>
        </w:tc>
        <w:tc>
          <w:tcPr>
            <w:tcW w:w="720" w:type="dxa"/>
            <w:shd w:val="clear" w:color="auto" w:fill="E8E8E8"/>
            <w:vAlign w:val="center"/>
          </w:tcPr>
          <w:p w14:paraId="192946DA" w14:textId="63C1FF6C"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5F8FDE5A" w14:textId="1423E872"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2D5215A3" w14:textId="4AED6F37"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4E264EBF" w14:textId="77777777" w:rsidTr="00762895">
        <w:trPr>
          <w:trHeight w:val="340"/>
          <w:jc w:val="center"/>
        </w:trPr>
        <w:tc>
          <w:tcPr>
            <w:tcW w:w="1391" w:type="dxa"/>
            <w:vMerge/>
          </w:tcPr>
          <w:p w14:paraId="58008AD0" w14:textId="77777777" w:rsidR="00640BF3" w:rsidRPr="00B529B0" w:rsidRDefault="00640BF3" w:rsidP="000201FE">
            <w:pPr>
              <w:keepNext/>
              <w:keepLines/>
              <w:rPr>
                <w:rFonts w:ascii="Times New Roman" w:eastAsia="Times New Roman" w:hAnsi="Times New Roman"/>
                <w:color w:val="000000"/>
                <w:kern w:val="0"/>
              </w:rPr>
            </w:pPr>
          </w:p>
        </w:tc>
        <w:tc>
          <w:tcPr>
            <w:tcW w:w="4856" w:type="dxa"/>
          </w:tcPr>
          <w:p w14:paraId="27DA2634"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New Provider Types</w:t>
            </w:r>
          </w:p>
          <w:p w14:paraId="76F86E28"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(GenAI underpins new types of competitive legal service providers)</w:t>
            </w:r>
          </w:p>
        </w:tc>
        <w:tc>
          <w:tcPr>
            <w:tcW w:w="720" w:type="dxa"/>
            <w:shd w:val="clear" w:color="auto" w:fill="E8E8E8"/>
            <w:vAlign w:val="center"/>
          </w:tcPr>
          <w:p w14:paraId="33A6E97F" w14:textId="05061BCD"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25587572" w14:textId="020C8B0D" w:rsidR="00640BF3" w:rsidRPr="00B529B0" w:rsidRDefault="00640BF3" w:rsidP="000201FE">
            <w:pPr>
              <w:keepNext/>
              <w:keepLines/>
              <w:tabs>
                <w:tab w:val="center" w:pos="328"/>
              </w:tab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4D9E54C1" w14:textId="306BBCBA"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54182F64" w14:textId="77777777" w:rsidTr="00762895">
        <w:trPr>
          <w:trHeight w:val="30"/>
          <w:jc w:val="center"/>
        </w:trPr>
        <w:tc>
          <w:tcPr>
            <w:tcW w:w="1391" w:type="dxa"/>
            <w:vMerge/>
          </w:tcPr>
          <w:p w14:paraId="2EA7DF09" w14:textId="77777777" w:rsidR="00640BF3" w:rsidRPr="00B529B0" w:rsidRDefault="00640BF3" w:rsidP="000201FE">
            <w:pPr>
              <w:keepNext/>
              <w:keepLines/>
              <w:rPr>
                <w:rFonts w:ascii="Times New Roman" w:eastAsia="Times New Roman" w:hAnsi="Times New Roman"/>
                <w:color w:val="000000"/>
                <w:kern w:val="0"/>
              </w:rPr>
            </w:pPr>
          </w:p>
        </w:tc>
        <w:tc>
          <w:tcPr>
            <w:tcW w:w="4856" w:type="dxa"/>
          </w:tcPr>
          <w:p w14:paraId="79243A74"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 xml:space="preserve">Clients More Willing to Move Work </w:t>
            </w:r>
            <w:proofErr w:type="gramStart"/>
            <w:r>
              <w:rPr>
                <w:rFonts w:eastAsia="Times New Roman"/>
                <w:b/>
                <w:bCs/>
                <w:color w:val="000000"/>
                <w:kern w:val="0"/>
                <w:sz w:val="21"/>
                <w:szCs w:val="21"/>
              </w:rPr>
              <w:t>From</w:t>
            </w:r>
            <w:proofErr w:type="gramEnd"/>
            <w:r>
              <w:rPr>
                <w:rFonts w:eastAsia="Times New Roman"/>
                <w:b/>
                <w:bCs/>
                <w:color w:val="000000"/>
                <w:kern w:val="0"/>
                <w:sz w:val="21"/>
                <w:szCs w:val="21"/>
              </w:rPr>
              <w:t xml:space="preserve"> You</w:t>
            </w:r>
          </w:p>
          <w:p w14:paraId="7DE35A57" w14:textId="77777777" w:rsidR="00640BF3" w:rsidRPr="00B529B0" w:rsidRDefault="00640BF3" w:rsidP="000201FE">
            <w:pPr>
              <w:keepNext/>
              <w:keepLines/>
              <w:rPr>
                <w:rFonts w:ascii="Times New Roman" w:eastAsia="Times New Roman" w:hAnsi="Times New Roman"/>
                <w:b/>
                <w:bCs/>
                <w:color w:val="000000"/>
                <w:kern w:val="0"/>
                <w:sz w:val="6"/>
                <w:szCs w:val="6"/>
              </w:rPr>
            </w:pPr>
            <w:r>
              <w:rPr>
                <w:rFonts w:eastAsia="Times New Roman"/>
                <w:color w:val="000000"/>
                <w:kern w:val="0"/>
                <w:sz w:val="16"/>
                <w:szCs w:val="16"/>
              </w:rPr>
              <w:t>(Inertia/incumbency provide less insulation)</w:t>
            </w:r>
          </w:p>
        </w:tc>
        <w:tc>
          <w:tcPr>
            <w:tcW w:w="720" w:type="dxa"/>
            <w:shd w:val="clear" w:color="auto" w:fill="E8E8E8"/>
            <w:vAlign w:val="center"/>
          </w:tcPr>
          <w:p w14:paraId="160DB285" w14:textId="5619A651" w:rsidR="00640BF3" w:rsidRPr="00B529B0" w:rsidRDefault="00640BF3" w:rsidP="000201FE">
            <w:pPr>
              <w:keepNext/>
              <w:keepLines/>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268655FC" w14:textId="0DAC32E5" w:rsidR="00640BF3" w:rsidRPr="00B529B0" w:rsidRDefault="00640BF3" w:rsidP="000201FE">
            <w:pPr>
              <w:keepNext/>
              <w:keepLines/>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0A9D6AD5" w14:textId="20B0EAA4" w:rsidR="00640BF3" w:rsidRPr="00B529B0" w:rsidRDefault="00640BF3" w:rsidP="000201FE">
            <w:pPr>
              <w:keepNext/>
              <w:keepLines/>
              <w:jc w:val="center"/>
              <w:rPr>
                <w:rFonts w:eastAsia="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146F7F75" w14:textId="77777777" w:rsidTr="00762895">
        <w:trPr>
          <w:trHeight w:val="30"/>
          <w:jc w:val="center"/>
        </w:trPr>
        <w:tc>
          <w:tcPr>
            <w:tcW w:w="1391" w:type="dxa"/>
            <w:vMerge/>
          </w:tcPr>
          <w:p w14:paraId="3EDEEA24" w14:textId="77777777" w:rsidR="00640BF3" w:rsidRPr="00B529B0" w:rsidRDefault="00640BF3" w:rsidP="000201FE">
            <w:pPr>
              <w:keepNext/>
              <w:keepLines/>
              <w:rPr>
                <w:rFonts w:ascii="Times New Roman" w:eastAsia="Times New Roman" w:hAnsi="Times New Roman"/>
                <w:color w:val="000000"/>
                <w:kern w:val="0"/>
              </w:rPr>
            </w:pPr>
          </w:p>
        </w:tc>
        <w:tc>
          <w:tcPr>
            <w:tcW w:w="4856" w:type="dxa"/>
          </w:tcPr>
          <w:p w14:paraId="08C9469E" w14:textId="77777777" w:rsidR="00640BF3" w:rsidRPr="00B529B0" w:rsidRDefault="00640BF3" w:rsidP="000201FE">
            <w:pPr>
              <w:keepNext/>
              <w:keepLines/>
              <w:rPr>
                <w:rFonts w:eastAsia="Times New Roman"/>
                <w:b/>
                <w:bCs/>
                <w:color w:val="000000"/>
                <w:kern w:val="0"/>
                <w:sz w:val="21"/>
                <w:szCs w:val="21"/>
              </w:rPr>
            </w:pPr>
            <w:r>
              <w:rPr>
                <w:rFonts w:eastAsia="Times New Roman"/>
                <w:b/>
                <w:bCs/>
                <w:color w:val="000000"/>
                <w:kern w:val="0"/>
                <w:sz w:val="21"/>
                <w:szCs w:val="21"/>
              </w:rPr>
              <w:t>Clients Demand/Capture GenAI-Enabled Savings</w:t>
            </w:r>
          </w:p>
          <w:p w14:paraId="2CA6BF37" w14:textId="77777777" w:rsidR="00640BF3" w:rsidRPr="00B529B0" w:rsidRDefault="00640BF3" w:rsidP="000201FE">
            <w:pPr>
              <w:keepNext/>
              <w:keepLines/>
              <w:rPr>
                <w:rFonts w:ascii="Times New Roman" w:eastAsia="Times New Roman" w:hAnsi="Times New Roman"/>
                <w:b/>
                <w:bCs/>
                <w:color w:val="000000"/>
                <w:kern w:val="0"/>
                <w:sz w:val="6"/>
                <w:szCs w:val="6"/>
              </w:rPr>
            </w:pPr>
            <w:r>
              <w:rPr>
                <w:rFonts w:eastAsia="Times New Roman"/>
                <w:color w:val="000000"/>
                <w:kern w:val="0"/>
                <w:sz w:val="16"/>
                <w:szCs w:val="16"/>
              </w:rPr>
              <w:t>(Act on expectations at odds with your economic reality)</w:t>
            </w:r>
          </w:p>
        </w:tc>
        <w:tc>
          <w:tcPr>
            <w:tcW w:w="720" w:type="dxa"/>
            <w:shd w:val="clear" w:color="auto" w:fill="E8E8E8"/>
            <w:vAlign w:val="center"/>
          </w:tcPr>
          <w:p w14:paraId="14027414" w14:textId="5FD2D87A" w:rsidR="00640BF3" w:rsidRPr="00B529B0" w:rsidRDefault="00640BF3" w:rsidP="000201FE">
            <w:pPr>
              <w:keepNext/>
              <w:keepLines/>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3D2BE79A" w14:textId="2631FD60" w:rsidR="00640BF3" w:rsidRPr="00B529B0" w:rsidRDefault="00640BF3" w:rsidP="000201FE">
            <w:pPr>
              <w:keepNext/>
              <w:keepLines/>
              <w:jc w:val="center"/>
              <w:rPr>
                <w:rFonts w:ascii="Times New Roman" w:eastAsia="Times New Roman" w:hAnsi="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5860CB99" w14:textId="21DEEA21" w:rsidR="00640BF3" w:rsidRPr="00B529B0" w:rsidRDefault="00640BF3" w:rsidP="000201FE">
            <w:pPr>
              <w:keepNext/>
              <w:keepLines/>
              <w:jc w:val="center"/>
              <w:rPr>
                <w:rFonts w:eastAsia="Times New Roman"/>
                <w:i/>
                <w:iCs/>
                <w:color w:val="000000"/>
                <w:kern w:val="0"/>
                <w:sz w:val="6"/>
                <w:szCs w:val="6"/>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640BF3" w:rsidRPr="002912FE" w14:paraId="2EDFB66B" w14:textId="77777777" w:rsidTr="00762895">
        <w:trPr>
          <w:trHeight w:val="340"/>
          <w:jc w:val="center"/>
        </w:trPr>
        <w:tc>
          <w:tcPr>
            <w:tcW w:w="1391" w:type="dxa"/>
            <w:vMerge/>
          </w:tcPr>
          <w:p w14:paraId="14795AF0" w14:textId="77777777" w:rsidR="00640BF3" w:rsidRPr="00B529B0" w:rsidRDefault="00640BF3" w:rsidP="000201FE">
            <w:pPr>
              <w:keepNext/>
              <w:keepLines/>
              <w:rPr>
                <w:rFonts w:ascii="Times New Roman" w:eastAsia="Times New Roman" w:hAnsi="Times New Roman"/>
                <w:color w:val="000000"/>
                <w:kern w:val="0"/>
              </w:rPr>
            </w:pPr>
          </w:p>
        </w:tc>
        <w:tc>
          <w:tcPr>
            <w:tcW w:w="4856" w:type="dxa"/>
          </w:tcPr>
          <w:p w14:paraId="0EA25BD8" w14:textId="77777777" w:rsidR="00640BF3" w:rsidRPr="00B529B0" w:rsidRDefault="00640BF3" w:rsidP="000201FE">
            <w:pPr>
              <w:keepNext/>
              <w:keepLines/>
              <w:rPr>
                <w:rFonts w:eastAsia="Times New Roman"/>
                <w:color w:val="000000"/>
                <w:kern w:val="0"/>
                <w:sz w:val="21"/>
                <w:szCs w:val="21"/>
              </w:rPr>
            </w:pPr>
            <w:bookmarkStart w:id="71" w:name="OLE_LINK6"/>
            <w:r>
              <w:rPr>
                <w:rFonts w:eastAsia="Times New Roman"/>
                <w:b/>
                <w:bCs/>
                <w:color w:val="000000"/>
                <w:kern w:val="0"/>
                <w:sz w:val="21"/>
                <w:szCs w:val="21"/>
              </w:rPr>
              <w:t>Deskilling</w:t>
            </w:r>
          </w:p>
          <w:p w14:paraId="05AA18DB" w14:textId="77777777" w:rsidR="00640BF3" w:rsidRPr="00B529B0" w:rsidRDefault="00640BF3" w:rsidP="000201FE">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(GenAI reduces development opportunities; pipeline problem)</w:t>
            </w:r>
            <w:bookmarkEnd w:id="71"/>
          </w:p>
        </w:tc>
        <w:tc>
          <w:tcPr>
            <w:tcW w:w="720" w:type="dxa"/>
            <w:shd w:val="clear" w:color="auto" w:fill="E8E8E8"/>
            <w:vAlign w:val="center"/>
          </w:tcPr>
          <w:p w14:paraId="6988438D" w14:textId="4FA513B6"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2" w:type="dxa"/>
            <w:shd w:val="clear" w:color="auto" w:fill="E8E8E8"/>
            <w:vAlign w:val="center"/>
          </w:tcPr>
          <w:p w14:paraId="2B9468B1" w14:textId="04D61617" w:rsidR="00640BF3" w:rsidRPr="00B529B0" w:rsidRDefault="00640BF3"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tcPr>
          <w:p w14:paraId="77811A6D" w14:textId="1964B97C" w:rsidR="00640BF3" w:rsidRPr="00B529B0" w:rsidRDefault="00640BF3"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No Opinion "/>
                    <w:listEntry w:val="Marginal "/>
                    <w:listEntry w:val="Material "/>
                    <w:listEntry w:val="Transformative "/>
                    <w:listEntry w:val="Primary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5765F339" w14:textId="77777777" w:rsidR="00E42780" w:rsidRPr="00E42780" w:rsidRDefault="00E42780" w:rsidP="007E3929">
      <w:pPr>
        <w:pStyle w:val="BodyText"/>
      </w:pPr>
      <w:r>
        <w:rPr>
          <w:b/>
          <w:bCs/>
          <w:i/>
        </w:rPr>
        <w:t>[optional]</w:t>
      </w:r>
      <w:r>
        <w:rPr>
          <w:b/>
          <w:bCs/>
        </w:rPr>
        <w:t xml:space="preserve"> Commentary.</w:t>
      </w:r>
      <w:r>
        <w:t xml:space="preserve"> You are welcome to add material opportunities and threats, or provide color, context, clarifications, or caveats to the above:</w:t>
      </w:r>
    </w:p>
    <w:p w14:paraId="7D30AF10" w14:textId="62120D8A" w:rsidR="00E42780" w:rsidRPr="00E42780" w:rsidRDefault="00E42780" w:rsidP="007E3929">
      <w:pPr>
        <w:pStyle w:val="BodyText"/>
      </w:pPr>
      <w:r>
        <w:rPr>
          <w:shd w:val="clear" w:color="auto" w:fill="D9D9D9"/>
        </w:rPr>
        <w:fldChar w:fldCharType="begin">
          <w:ffData>
            <w:name w:val="Text117"/>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467D44E6" w14:textId="77777777" w:rsidR="002D54E4" w:rsidRPr="006B09E6" w:rsidRDefault="00E42780" w:rsidP="002D54E4">
      <w:pPr>
        <w:pStyle w:val="Heading3"/>
        <w:rPr>
          <w:b w:val="0"/>
          <w:bCs w:val="0"/>
          <w:vanish/>
          <w:specVanish/>
        </w:rPr>
      </w:pPr>
      <w:bookmarkStart w:id="72" w:name="_Toc211439263"/>
      <w:bookmarkStart w:id="73" w:name="_Toc222423154"/>
      <w:r>
        <w:rPr>
          <w:rStyle w:val="Heading3Char"/>
          <w:b/>
          <w:bCs/>
        </w:rPr>
        <w:t>Your GenAI Orientation &amp; Client Expectations</w:t>
      </w:r>
      <w:bookmarkEnd w:id="72"/>
      <w:r>
        <w:rPr>
          <w:b w:val="0"/>
          <w:bCs w:val="0"/>
        </w:rPr>
        <w:t>.</w:t>
      </w:r>
      <w:bookmarkEnd w:id="73"/>
    </w:p>
    <w:p w14:paraId="4EC9083E" w14:textId="6B5209FC" w:rsidR="00E42780" w:rsidRPr="00E42780" w:rsidRDefault="002D54E4" w:rsidP="002D54E4">
      <w:pPr>
        <w:pStyle w:val="BodyText"/>
      </w:pPr>
      <w:r>
        <w:t xml:space="preserve"> Your organization’s current GenAI adoption pattern would be best characterized as</w:t>
      </w:r>
      <w:r w:rsidR="008E40D8">
        <w:t xml:space="preserve"> </w:t>
      </w:r>
      <w:r w:rsidR="008E40D8" w:rsidRPr="008E40D8">
        <w:rPr>
          <w:i/>
          <w:iCs/>
          <w:sz w:val="20"/>
          <w:szCs w:val="20"/>
        </w:rPr>
        <w:t>[check one]</w:t>
      </w:r>
      <w:r>
        <w:t>:</w:t>
      </w:r>
    </w:p>
    <w:p w14:paraId="114E0074" w14:textId="70B82E3E" w:rsidR="00E42780" w:rsidRPr="00CF417F" w:rsidRDefault="00E04940" w:rsidP="00E04940">
      <w:pPr>
        <w:pStyle w:val="ListBullet"/>
        <w:numPr>
          <w:ilvl w:val="0"/>
          <w:numId w:val="0"/>
        </w:numPr>
        <w:ind w:left="1080"/>
      </w:pPr>
      <w:r>
        <w:rPr>
          <w:b/>
          <w:bCs/>
        </w:rPr>
        <w:fldChar w:fldCharType="begin">
          <w:ffData>
            <w:name w:val="Check107"/>
            <w:enabled/>
            <w:calcOnExit w:val="0"/>
            <w:checkBox>
              <w:sizeAuto/>
              <w:default w:val="0"/>
            </w:checkBox>
          </w:ffData>
        </w:fldChar>
      </w:r>
      <w:bookmarkStart w:id="74" w:name="Check107"/>
      <w:r>
        <w:rPr>
          <w:b/>
          <w:bCs/>
        </w:rPr>
        <w:instrText xml:space="preserve"> FORMCHECKBOX </w:instrText>
      </w:r>
      <w:r>
        <w:rPr>
          <w:b/>
          <w:bCs/>
        </w:rPr>
      </w:r>
      <w:r>
        <w:rPr>
          <w:b/>
          <w:bCs/>
        </w:rPr>
        <w:fldChar w:fldCharType="separate"/>
      </w:r>
      <w:r>
        <w:rPr>
          <w:b/>
          <w:bCs/>
        </w:rPr>
        <w:fldChar w:fldCharType="end"/>
      </w:r>
      <w:bookmarkEnd w:id="74"/>
      <w:r>
        <w:rPr>
          <w:b/>
          <w:bCs/>
        </w:rPr>
        <w:t xml:space="preserve">  Wait &amp; See </w:t>
      </w:r>
      <w:r>
        <w:t>(intentionally avoiding deep engagement until value and safety clearly proven)</w:t>
      </w:r>
    </w:p>
    <w:p w14:paraId="78741204" w14:textId="0ADE9334" w:rsidR="00E42780" w:rsidRPr="00CF417F" w:rsidRDefault="00E04940" w:rsidP="00E04940">
      <w:pPr>
        <w:pStyle w:val="ListBullet"/>
        <w:numPr>
          <w:ilvl w:val="0"/>
          <w:numId w:val="0"/>
        </w:numPr>
        <w:ind w:left="1080"/>
      </w:pPr>
      <w:r>
        <w:rPr>
          <w:b/>
          <w:bCs/>
        </w:rPr>
        <w:fldChar w:fldCharType="begin">
          <w:ffData>
            <w:name w:val="Check108"/>
            <w:enabled/>
            <w:calcOnExit w:val="0"/>
            <w:checkBox>
              <w:sizeAuto/>
              <w:default w:val="0"/>
            </w:checkBox>
          </w:ffData>
        </w:fldChar>
      </w:r>
      <w:bookmarkStart w:id="75" w:name="Check108"/>
      <w:r>
        <w:rPr>
          <w:b/>
          <w:bCs/>
        </w:rPr>
        <w:instrText xml:space="preserve"> FORMCHECKBOX </w:instrText>
      </w:r>
      <w:r>
        <w:rPr>
          <w:b/>
          <w:bCs/>
        </w:rPr>
      </w:r>
      <w:r>
        <w:rPr>
          <w:b/>
          <w:bCs/>
        </w:rPr>
        <w:fldChar w:fldCharType="separate"/>
      </w:r>
      <w:r>
        <w:rPr>
          <w:b/>
          <w:bCs/>
        </w:rPr>
        <w:fldChar w:fldCharType="end"/>
      </w:r>
      <w:bookmarkEnd w:id="75"/>
      <w:r>
        <w:rPr>
          <w:b/>
          <w:bCs/>
        </w:rPr>
        <w:t xml:space="preserve">  Preliminary Engagement </w:t>
      </w:r>
      <w:r>
        <w:t>(limited, informal exploration or discussion underway)</w:t>
      </w:r>
    </w:p>
    <w:p w14:paraId="17E42648" w14:textId="0657E401" w:rsidR="00E42780" w:rsidRPr="00E42780" w:rsidRDefault="00E04940" w:rsidP="00E04940">
      <w:pPr>
        <w:pStyle w:val="ListBullet"/>
        <w:numPr>
          <w:ilvl w:val="0"/>
          <w:numId w:val="0"/>
        </w:numPr>
        <w:ind w:left="1080"/>
      </w:pPr>
      <w:r>
        <w:rPr>
          <w:b/>
          <w:bCs/>
        </w:rPr>
        <w:fldChar w:fldCharType="begin">
          <w:ffData>
            <w:name w:val="Check109"/>
            <w:enabled/>
            <w:calcOnExit w:val="0"/>
            <w:checkBox>
              <w:sizeAuto/>
              <w:default w:val="0"/>
            </w:checkBox>
          </w:ffData>
        </w:fldChar>
      </w:r>
      <w:bookmarkStart w:id="76" w:name="Check109"/>
      <w:r>
        <w:rPr>
          <w:b/>
          <w:bCs/>
        </w:rPr>
        <w:instrText xml:space="preserve"> FORMCHECKBOX </w:instrText>
      </w:r>
      <w:r>
        <w:rPr>
          <w:b/>
          <w:bCs/>
        </w:rPr>
      </w:r>
      <w:r>
        <w:rPr>
          <w:b/>
          <w:bCs/>
        </w:rPr>
        <w:fldChar w:fldCharType="separate"/>
      </w:r>
      <w:r>
        <w:rPr>
          <w:b/>
          <w:bCs/>
        </w:rPr>
        <w:fldChar w:fldCharType="end"/>
      </w:r>
      <w:bookmarkEnd w:id="76"/>
      <w:r>
        <w:rPr>
          <w:b/>
          <w:bCs/>
        </w:rPr>
        <w:t xml:space="preserve">  Initial Integration </w:t>
      </w:r>
      <w:r>
        <w:t>(incorporating GenAI into select workflows)</w:t>
      </w:r>
    </w:p>
    <w:p w14:paraId="269D512E" w14:textId="4FA09715" w:rsidR="00E42780" w:rsidRPr="00E42780" w:rsidRDefault="00E04940" w:rsidP="00E04940">
      <w:pPr>
        <w:pStyle w:val="ListBullet"/>
        <w:numPr>
          <w:ilvl w:val="0"/>
          <w:numId w:val="0"/>
        </w:numPr>
        <w:ind w:left="1080"/>
      </w:pPr>
      <w:r>
        <w:rPr>
          <w:b/>
          <w:bCs/>
        </w:rPr>
        <w:fldChar w:fldCharType="begin">
          <w:ffData>
            <w:name w:val="Check110"/>
            <w:enabled/>
            <w:calcOnExit w:val="0"/>
            <w:checkBox>
              <w:sizeAuto/>
              <w:default w:val="0"/>
            </w:checkBox>
          </w:ffData>
        </w:fldChar>
      </w:r>
      <w:bookmarkStart w:id="77" w:name="Check110"/>
      <w:r>
        <w:rPr>
          <w:b/>
          <w:bCs/>
        </w:rPr>
        <w:instrText xml:space="preserve"> FORMCHECKBOX </w:instrText>
      </w:r>
      <w:r>
        <w:rPr>
          <w:b/>
          <w:bCs/>
        </w:rPr>
      </w:r>
      <w:r>
        <w:rPr>
          <w:b/>
          <w:bCs/>
        </w:rPr>
        <w:fldChar w:fldCharType="separate"/>
      </w:r>
      <w:r>
        <w:rPr>
          <w:b/>
          <w:bCs/>
        </w:rPr>
        <w:fldChar w:fldCharType="end"/>
      </w:r>
      <w:bookmarkEnd w:id="77"/>
      <w:r>
        <w:rPr>
          <w:b/>
          <w:bCs/>
        </w:rPr>
        <w:t xml:space="preserve">  All Deliberate Speed</w:t>
      </w:r>
      <w:r>
        <w:t xml:space="preserve"> (pursuing scaled deployment as expeditiously as prudence permits)</w:t>
      </w:r>
    </w:p>
    <w:p w14:paraId="7C400DF3" w14:textId="0C8548D7" w:rsidR="00E42780" w:rsidRPr="00E42780" w:rsidRDefault="00E04940" w:rsidP="00E04940">
      <w:pPr>
        <w:pStyle w:val="ListBullet"/>
        <w:numPr>
          <w:ilvl w:val="0"/>
          <w:numId w:val="0"/>
        </w:numPr>
        <w:ind w:left="1080"/>
      </w:pPr>
      <w:r>
        <w:rPr>
          <w:b/>
          <w:bCs/>
        </w:rPr>
        <w:fldChar w:fldCharType="begin">
          <w:ffData>
            <w:name w:val="Check111"/>
            <w:enabled/>
            <w:calcOnExit w:val="0"/>
            <w:checkBox>
              <w:sizeAuto/>
              <w:default w:val="0"/>
            </w:checkBox>
          </w:ffData>
        </w:fldChar>
      </w:r>
      <w:bookmarkStart w:id="78" w:name="Check111"/>
      <w:r>
        <w:rPr>
          <w:b/>
          <w:bCs/>
        </w:rPr>
        <w:instrText xml:space="preserve"> FORMCHECKBOX </w:instrText>
      </w:r>
      <w:r>
        <w:rPr>
          <w:b/>
          <w:bCs/>
        </w:rPr>
      </w:r>
      <w:r>
        <w:rPr>
          <w:b/>
          <w:bCs/>
        </w:rPr>
        <w:fldChar w:fldCharType="separate"/>
      </w:r>
      <w:r>
        <w:rPr>
          <w:b/>
          <w:bCs/>
        </w:rPr>
        <w:fldChar w:fldCharType="end"/>
      </w:r>
      <w:bookmarkEnd w:id="78"/>
      <w:r>
        <w:rPr>
          <w:b/>
          <w:bCs/>
        </w:rPr>
        <w:t xml:space="preserve">  All In </w:t>
      </w:r>
      <w:r>
        <w:t>(moving aggressively despite heightened risk of rework or disruption)</w:t>
      </w:r>
    </w:p>
    <w:p w14:paraId="406424FB" w14:textId="77777777" w:rsidR="00E42780" w:rsidRPr="00E42780" w:rsidRDefault="00E42780" w:rsidP="00B27A3D">
      <w:pPr>
        <w:pStyle w:val="BodyText"/>
        <w:ind w:left="360"/>
      </w:pPr>
      <w:r>
        <w:t>How do you believe your clients expect you to approach GenAI? We recognize that no provider can know this with precision—you’re not expected to have inventoried every client. Use whatever directionally representative sample of your client base makes sense (for example, your 100 largest clients or another subset you know well).</w:t>
      </w:r>
    </w:p>
    <w:p w14:paraId="5CEB74D8" w14:textId="77777777" w:rsidR="00E42780" w:rsidRPr="00E42780" w:rsidRDefault="00E42780" w:rsidP="00B27A3D">
      <w:pPr>
        <w:pStyle w:val="BodyText"/>
        <w:ind w:left="360"/>
      </w:pPr>
      <w:r>
        <w:t>Treat this as a distribution exercise: clients are not uniform or monolithic. Different clients occupy different positions along the spectrum, and some move faster than others. Your task is simply to indicate how you believe your clients are distributed across these categories today, based on your best impressionistic sense.</w:t>
      </w:r>
    </w:p>
    <w:p w14:paraId="4FEE5D22" w14:textId="77777777" w:rsidR="00E42780" w:rsidRPr="00E42780" w:rsidRDefault="00E42780" w:rsidP="00B27A3D">
      <w:pPr>
        <w:pStyle w:val="BodyText"/>
        <w:ind w:left="360"/>
      </w:pPr>
      <w:r>
        <w:t>The goal is coherence, not precision: your selected share ranges should plausibly sum to 100%—that is, 100% should fall within the combined range of your selections.</w:t>
      </w:r>
    </w:p>
    <w:p w14:paraId="0677B2F4" w14:textId="77777777" w:rsidR="00857C6C" w:rsidRDefault="002F4791" w:rsidP="005852FB">
      <w:pPr>
        <w:pStyle w:val="DropdownTitle"/>
        <w:pBdr>
          <w:left w:val="single" w:sz="18" w:space="0" w:color="6497CE"/>
        </w:pBdr>
        <w:ind w:left="2430" w:right="5850"/>
      </w:pPr>
      <w:r>
        <w:lastRenderedPageBreak/>
        <w:t>Dropdown Options</w:t>
      </w:r>
    </w:p>
    <w:p w14:paraId="3918E6B3" w14:textId="77777777" w:rsidR="00857C6C" w:rsidRPr="00E42780" w:rsidRDefault="00857C6C" w:rsidP="005852FB">
      <w:pPr>
        <w:pStyle w:val="DropdownText"/>
        <w:pBdr>
          <w:left w:val="single" w:sz="18" w:space="0" w:color="6497CE"/>
        </w:pBdr>
        <w:ind w:left="2430" w:right="5850"/>
      </w:pPr>
      <w:r>
        <w:rPr>
          <w:b/>
        </w:rPr>
        <w:t xml:space="preserve">None </w:t>
      </w:r>
      <w:r>
        <w:t>= 0%</w:t>
      </w:r>
    </w:p>
    <w:p w14:paraId="0B573361" w14:textId="77777777" w:rsidR="00857C6C" w:rsidRPr="00E42780" w:rsidRDefault="00857C6C" w:rsidP="005852FB">
      <w:pPr>
        <w:pStyle w:val="DropdownText"/>
        <w:pBdr>
          <w:left w:val="single" w:sz="18" w:space="0" w:color="6497CE"/>
        </w:pBdr>
        <w:ind w:left="2430" w:right="5850"/>
      </w:pPr>
      <w:r>
        <w:rPr>
          <w:b/>
        </w:rPr>
        <w:t xml:space="preserve">Few </w:t>
      </w:r>
      <w:r>
        <w:t>= 1–10%</w:t>
      </w:r>
    </w:p>
    <w:p w14:paraId="2B5AB541" w14:textId="77777777" w:rsidR="00857C6C" w:rsidRPr="00E42780" w:rsidRDefault="00857C6C" w:rsidP="005852FB">
      <w:pPr>
        <w:pStyle w:val="DropdownText"/>
        <w:pBdr>
          <w:left w:val="single" w:sz="18" w:space="0" w:color="6497CE"/>
        </w:pBdr>
        <w:ind w:left="2430" w:right="5850"/>
      </w:pPr>
      <w:r>
        <w:rPr>
          <w:b/>
        </w:rPr>
        <w:t xml:space="preserve">Some </w:t>
      </w:r>
      <w:r>
        <w:t>= 11–25%</w:t>
      </w:r>
    </w:p>
    <w:p w14:paraId="51E84E1D" w14:textId="77777777" w:rsidR="00857C6C" w:rsidRPr="00E42780" w:rsidRDefault="000762E0" w:rsidP="005852FB">
      <w:pPr>
        <w:pStyle w:val="DropdownText"/>
        <w:pBdr>
          <w:left w:val="single" w:sz="18" w:space="0" w:color="6497CE"/>
        </w:pBdr>
        <w:ind w:left="2430" w:right="5850"/>
      </w:pPr>
      <w:r>
        <w:rPr>
          <w:b/>
        </w:rPr>
        <w:t xml:space="preserve">Many </w:t>
      </w:r>
      <w:r>
        <w:t>= 26–50%</w:t>
      </w:r>
    </w:p>
    <w:p w14:paraId="58097DA9" w14:textId="77777777" w:rsidR="00857C6C" w:rsidRPr="00E42780" w:rsidRDefault="00857C6C" w:rsidP="005852FB">
      <w:pPr>
        <w:pStyle w:val="DropdownText"/>
        <w:pBdr>
          <w:left w:val="single" w:sz="18" w:space="0" w:color="6497CE"/>
        </w:pBdr>
        <w:ind w:left="2430" w:right="5850"/>
      </w:pPr>
      <w:r>
        <w:rPr>
          <w:b/>
        </w:rPr>
        <w:t>Majority</w:t>
      </w:r>
      <w:r>
        <w:t xml:space="preserve"> = 51–75%</w:t>
      </w:r>
    </w:p>
    <w:p w14:paraId="7F268F09" w14:textId="77777777" w:rsidR="00857C6C" w:rsidRPr="00E42780" w:rsidRDefault="00857C6C" w:rsidP="005852FB">
      <w:pPr>
        <w:pStyle w:val="DropdownText"/>
        <w:pBdr>
          <w:left w:val="single" w:sz="18" w:space="0" w:color="6497CE"/>
        </w:pBdr>
        <w:ind w:left="2430" w:right="5850"/>
      </w:pPr>
      <w:r>
        <w:rPr>
          <w:b/>
        </w:rPr>
        <w:t>Most</w:t>
      </w:r>
      <w:r>
        <w:t xml:space="preserve"> = 76–100%</w:t>
      </w:r>
    </w:p>
    <w:tbl>
      <w:tblPr>
        <w:tblW w:w="524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538"/>
        <w:gridCol w:w="1710"/>
      </w:tblGrid>
      <w:tr w:rsidR="00E42780" w:rsidRPr="008E40D8" w14:paraId="5E22F74E" w14:textId="77777777" w:rsidTr="005852FB">
        <w:trPr>
          <w:tblHeader/>
          <w:jc w:val="center"/>
        </w:trPr>
        <w:tc>
          <w:tcPr>
            <w:tcW w:w="353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054A59E3" w14:textId="77777777" w:rsidR="00E42780" w:rsidRPr="008E40D8" w:rsidRDefault="00E42780" w:rsidP="00D274C6">
            <w:pPr>
              <w:jc w:val="center"/>
              <w:rPr>
                <w:b/>
                <w:bCs/>
                <w:sz w:val="21"/>
                <w:szCs w:val="21"/>
              </w:rPr>
            </w:pPr>
            <w:r w:rsidRPr="008E40D8">
              <w:rPr>
                <w:b/>
                <w:bCs/>
                <w:sz w:val="21"/>
                <w:szCs w:val="21"/>
              </w:rPr>
              <w:t xml:space="preserve">Clients Expect Your Posture </w:t>
            </w:r>
            <w:proofErr w:type="gramStart"/>
            <w:r w:rsidRPr="008E40D8">
              <w:rPr>
                <w:b/>
                <w:bCs/>
                <w:sz w:val="21"/>
                <w:szCs w:val="21"/>
              </w:rPr>
              <w:t>To</w:t>
            </w:r>
            <w:proofErr w:type="gramEnd"/>
            <w:r w:rsidRPr="008E40D8">
              <w:rPr>
                <w:b/>
                <w:bCs/>
                <w:sz w:val="21"/>
                <w:szCs w:val="21"/>
              </w:rPr>
              <w:t xml:space="preserve"> Be</w:t>
            </w: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1067187C" w14:textId="77777777" w:rsidR="00E42780" w:rsidRPr="008E40D8" w:rsidRDefault="00E42780" w:rsidP="00D274C6">
            <w:pPr>
              <w:keepNext/>
              <w:keepLines/>
              <w:jc w:val="center"/>
              <w:rPr>
                <w:b/>
                <w:bCs/>
                <w:sz w:val="21"/>
                <w:szCs w:val="21"/>
              </w:rPr>
            </w:pPr>
            <w:r w:rsidRPr="008E40D8">
              <w:rPr>
                <w:b/>
                <w:bCs/>
                <w:sz w:val="21"/>
                <w:szCs w:val="21"/>
              </w:rPr>
              <w:t>Share of Clients</w:t>
            </w:r>
          </w:p>
        </w:tc>
      </w:tr>
      <w:tr w:rsidR="00E42780" w:rsidRPr="008E40D8" w14:paraId="260C6547" w14:textId="77777777" w:rsidTr="005852FB">
        <w:trPr>
          <w:jc w:val="center"/>
        </w:trPr>
        <w:tc>
          <w:tcPr>
            <w:tcW w:w="3538" w:type="dxa"/>
          </w:tcPr>
          <w:p w14:paraId="7E765641" w14:textId="77777777" w:rsidR="00E42780" w:rsidRPr="008E40D8" w:rsidRDefault="00E42780" w:rsidP="00E42780">
            <w:pPr>
              <w:rPr>
                <w:b/>
                <w:bCs/>
                <w:sz w:val="21"/>
                <w:szCs w:val="21"/>
              </w:rPr>
            </w:pPr>
            <w:r w:rsidRPr="008E40D8">
              <w:rPr>
                <w:sz w:val="21"/>
                <w:szCs w:val="21"/>
              </w:rPr>
              <w:t xml:space="preserve">Wait &amp; </w:t>
            </w:r>
            <w:proofErr w:type="gramStart"/>
            <w:r w:rsidRPr="008E40D8">
              <w:rPr>
                <w:sz w:val="21"/>
                <w:szCs w:val="21"/>
              </w:rPr>
              <w:t>See</w:t>
            </w:r>
            <w:proofErr w:type="gramEnd"/>
          </w:p>
        </w:tc>
        <w:tc>
          <w:tcPr>
            <w:tcW w:w="1710" w:type="dxa"/>
            <w:shd w:val="clear" w:color="auto" w:fill="E8E8E8"/>
            <w:vAlign w:val="center"/>
          </w:tcPr>
          <w:p w14:paraId="1CD80389" w14:textId="17C810F1" w:rsidR="00E42780" w:rsidRPr="008E40D8" w:rsidRDefault="00E42780" w:rsidP="00D274C6">
            <w:pPr>
              <w:keepNext/>
              <w:keepLines/>
              <w:jc w:val="center"/>
              <w:rPr>
                <w:b/>
                <w:bCs/>
                <w:sz w:val="21"/>
                <w:szCs w:val="21"/>
              </w:rPr>
            </w:pPr>
            <w:r w:rsidRPr="008E40D8">
              <w:rPr>
                <w:i/>
                <w:iCs/>
                <w:sz w:val="21"/>
                <w:szCs w:val="21"/>
              </w:rPr>
              <w:fldChar w:fldCharType="begin">
                <w:ffData>
                  <w:name w:val="Dropdown1"/>
                  <w:enabled/>
                  <w:calcOnExit w:val="0"/>
                  <w:ddList>
                    <w:listEntry w:val="???? "/>
                    <w:listEntry w:val="None "/>
                    <w:listEntry w:val="Few "/>
                    <w:listEntry w:val="Some "/>
                    <w:listEntry w:val="Many "/>
                    <w:listEntry w:val="Majority "/>
                    <w:listEntry w:val="Most "/>
                  </w:ddList>
                </w:ffData>
              </w:fldChar>
            </w:r>
            <w:r w:rsidRPr="008E40D8">
              <w:rPr>
                <w:i/>
                <w:iCs/>
                <w:sz w:val="21"/>
                <w:szCs w:val="21"/>
              </w:rPr>
              <w:instrText xml:space="preserve"> FORMDROPDOWN </w:instrText>
            </w:r>
            <w:r w:rsidRPr="008E40D8">
              <w:rPr>
                <w:i/>
                <w:iCs/>
                <w:sz w:val="21"/>
                <w:szCs w:val="21"/>
              </w:rPr>
            </w:r>
            <w:r w:rsidRPr="008E40D8">
              <w:rPr>
                <w:i/>
                <w:iCs/>
                <w:sz w:val="21"/>
                <w:szCs w:val="21"/>
              </w:rPr>
              <w:fldChar w:fldCharType="separate"/>
            </w:r>
            <w:r w:rsidRPr="008E40D8">
              <w:rPr>
                <w:i/>
                <w:iCs/>
                <w:sz w:val="21"/>
                <w:szCs w:val="21"/>
              </w:rPr>
              <w:fldChar w:fldCharType="end"/>
            </w:r>
          </w:p>
        </w:tc>
      </w:tr>
      <w:tr w:rsidR="00E42780" w:rsidRPr="008E40D8" w14:paraId="3850A256" w14:textId="77777777" w:rsidTr="005852FB">
        <w:trPr>
          <w:jc w:val="center"/>
        </w:trPr>
        <w:tc>
          <w:tcPr>
            <w:tcW w:w="3538" w:type="dxa"/>
          </w:tcPr>
          <w:p w14:paraId="44962BB6" w14:textId="77777777" w:rsidR="00E42780" w:rsidRPr="008E40D8" w:rsidRDefault="00E42780" w:rsidP="00E42780">
            <w:pPr>
              <w:rPr>
                <w:b/>
                <w:bCs/>
                <w:sz w:val="21"/>
                <w:szCs w:val="21"/>
              </w:rPr>
            </w:pPr>
            <w:r w:rsidRPr="008E40D8">
              <w:rPr>
                <w:sz w:val="21"/>
                <w:szCs w:val="21"/>
              </w:rPr>
              <w:t>Preliminary Engagement</w:t>
            </w:r>
          </w:p>
        </w:tc>
        <w:tc>
          <w:tcPr>
            <w:tcW w:w="1710" w:type="dxa"/>
            <w:shd w:val="clear" w:color="auto" w:fill="E8E8E8"/>
            <w:vAlign w:val="center"/>
          </w:tcPr>
          <w:p w14:paraId="5017B391" w14:textId="0D26FF06" w:rsidR="00E42780" w:rsidRPr="008E40D8" w:rsidRDefault="00E42780" w:rsidP="00D274C6">
            <w:pPr>
              <w:keepNext/>
              <w:keepLines/>
              <w:jc w:val="center"/>
              <w:rPr>
                <w:i/>
                <w:iCs/>
                <w:sz w:val="21"/>
                <w:szCs w:val="21"/>
              </w:rPr>
            </w:pPr>
            <w:r w:rsidRPr="008E40D8">
              <w:rPr>
                <w:i/>
                <w:iCs/>
                <w:sz w:val="21"/>
                <w:szCs w:val="21"/>
              </w:rPr>
              <w:fldChar w:fldCharType="begin">
                <w:ffData>
                  <w:name w:val="Dropdown1"/>
                  <w:enabled/>
                  <w:calcOnExit w:val="0"/>
                  <w:ddList>
                    <w:listEntry w:val="???? "/>
                    <w:listEntry w:val="None "/>
                    <w:listEntry w:val="Few "/>
                    <w:listEntry w:val="Some "/>
                    <w:listEntry w:val="Many "/>
                    <w:listEntry w:val="Majority "/>
                    <w:listEntry w:val="Most "/>
                  </w:ddList>
                </w:ffData>
              </w:fldChar>
            </w:r>
            <w:r w:rsidRPr="008E40D8">
              <w:rPr>
                <w:i/>
                <w:iCs/>
                <w:sz w:val="21"/>
                <w:szCs w:val="21"/>
              </w:rPr>
              <w:instrText xml:space="preserve"> FORMDROPDOWN </w:instrText>
            </w:r>
            <w:r w:rsidRPr="008E40D8">
              <w:rPr>
                <w:i/>
                <w:iCs/>
                <w:sz w:val="21"/>
                <w:szCs w:val="21"/>
              </w:rPr>
            </w:r>
            <w:r w:rsidRPr="008E40D8">
              <w:rPr>
                <w:i/>
                <w:iCs/>
                <w:sz w:val="21"/>
                <w:szCs w:val="21"/>
              </w:rPr>
              <w:fldChar w:fldCharType="separate"/>
            </w:r>
            <w:r w:rsidRPr="008E40D8">
              <w:rPr>
                <w:i/>
                <w:iCs/>
                <w:sz w:val="21"/>
                <w:szCs w:val="21"/>
              </w:rPr>
              <w:fldChar w:fldCharType="end"/>
            </w:r>
          </w:p>
        </w:tc>
      </w:tr>
      <w:tr w:rsidR="00E42780" w:rsidRPr="008E40D8" w14:paraId="732BE7A1" w14:textId="77777777" w:rsidTr="005852FB">
        <w:trPr>
          <w:jc w:val="center"/>
        </w:trPr>
        <w:tc>
          <w:tcPr>
            <w:tcW w:w="3538" w:type="dxa"/>
          </w:tcPr>
          <w:p w14:paraId="08707CDC" w14:textId="77777777" w:rsidR="00E42780" w:rsidRPr="008E40D8" w:rsidRDefault="00E42780" w:rsidP="00E42780">
            <w:pPr>
              <w:rPr>
                <w:b/>
                <w:bCs/>
                <w:sz w:val="21"/>
                <w:szCs w:val="21"/>
              </w:rPr>
            </w:pPr>
            <w:r w:rsidRPr="008E40D8">
              <w:rPr>
                <w:sz w:val="21"/>
                <w:szCs w:val="21"/>
              </w:rPr>
              <w:t>Initial Integration</w:t>
            </w:r>
          </w:p>
        </w:tc>
        <w:tc>
          <w:tcPr>
            <w:tcW w:w="1710" w:type="dxa"/>
            <w:shd w:val="clear" w:color="auto" w:fill="E8E8E8"/>
            <w:vAlign w:val="center"/>
          </w:tcPr>
          <w:p w14:paraId="5E72BF90" w14:textId="55F524F0" w:rsidR="00E42780" w:rsidRPr="008E40D8" w:rsidRDefault="00E42780" w:rsidP="00D274C6">
            <w:pPr>
              <w:keepNext/>
              <w:keepLines/>
              <w:jc w:val="center"/>
              <w:rPr>
                <w:i/>
                <w:iCs/>
                <w:sz w:val="21"/>
                <w:szCs w:val="21"/>
              </w:rPr>
            </w:pPr>
            <w:r w:rsidRPr="008E40D8">
              <w:rPr>
                <w:i/>
                <w:iCs/>
                <w:sz w:val="21"/>
                <w:szCs w:val="21"/>
              </w:rPr>
              <w:fldChar w:fldCharType="begin">
                <w:ffData>
                  <w:name w:val="Dropdown1"/>
                  <w:enabled/>
                  <w:calcOnExit w:val="0"/>
                  <w:ddList>
                    <w:listEntry w:val="???? "/>
                    <w:listEntry w:val="None "/>
                    <w:listEntry w:val="Few "/>
                    <w:listEntry w:val="Some "/>
                    <w:listEntry w:val="Many "/>
                    <w:listEntry w:val="Majority "/>
                    <w:listEntry w:val="Most "/>
                  </w:ddList>
                </w:ffData>
              </w:fldChar>
            </w:r>
            <w:r w:rsidRPr="008E40D8">
              <w:rPr>
                <w:i/>
                <w:iCs/>
                <w:sz w:val="21"/>
                <w:szCs w:val="21"/>
              </w:rPr>
              <w:instrText xml:space="preserve"> FORMDROPDOWN </w:instrText>
            </w:r>
            <w:r w:rsidRPr="008E40D8">
              <w:rPr>
                <w:i/>
                <w:iCs/>
                <w:sz w:val="21"/>
                <w:szCs w:val="21"/>
              </w:rPr>
            </w:r>
            <w:r w:rsidRPr="008E40D8">
              <w:rPr>
                <w:i/>
                <w:iCs/>
                <w:sz w:val="21"/>
                <w:szCs w:val="21"/>
              </w:rPr>
              <w:fldChar w:fldCharType="separate"/>
            </w:r>
            <w:r w:rsidRPr="008E40D8">
              <w:rPr>
                <w:i/>
                <w:iCs/>
                <w:sz w:val="21"/>
                <w:szCs w:val="21"/>
              </w:rPr>
              <w:fldChar w:fldCharType="end"/>
            </w:r>
          </w:p>
        </w:tc>
      </w:tr>
      <w:tr w:rsidR="00E42780" w:rsidRPr="008E40D8" w14:paraId="6601C644" w14:textId="77777777" w:rsidTr="005852FB">
        <w:trPr>
          <w:jc w:val="center"/>
        </w:trPr>
        <w:tc>
          <w:tcPr>
            <w:tcW w:w="3538" w:type="dxa"/>
          </w:tcPr>
          <w:p w14:paraId="7661F00A" w14:textId="77777777" w:rsidR="00E42780" w:rsidRPr="008E40D8" w:rsidRDefault="00E42780" w:rsidP="00E42780">
            <w:pPr>
              <w:rPr>
                <w:b/>
                <w:bCs/>
                <w:sz w:val="21"/>
                <w:szCs w:val="21"/>
              </w:rPr>
            </w:pPr>
            <w:r w:rsidRPr="008E40D8">
              <w:rPr>
                <w:sz w:val="21"/>
                <w:szCs w:val="21"/>
              </w:rPr>
              <w:t>All Deliberate Speed</w:t>
            </w:r>
          </w:p>
        </w:tc>
        <w:tc>
          <w:tcPr>
            <w:tcW w:w="1710" w:type="dxa"/>
            <w:shd w:val="clear" w:color="auto" w:fill="E8E8E8"/>
            <w:vAlign w:val="center"/>
          </w:tcPr>
          <w:p w14:paraId="2642A6B2" w14:textId="136F2618" w:rsidR="00E42780" w:rsidRPr="008E40D8" w:rsidRDefault="00E42780" w:rsidP="00D274C6">
            <w:pPr>
              <w:keepNext/>
              <w:keepLines/>
              <w:jc w:val="center"/>
              <w:rPr>
                <w:i/>
                <w:iCs/>
                <w:sz w:val="21"/>
                <w:szCs w:val="21"/>
              </w:rPr>
            </w:pPr>
            <w:r w:rsidRPr="008E40D8">
              <w:rPr>
                <w:i/>
                <w:iCs/>
                <w:sz w:val="21"/>
                <w:szCs w:val="21"/>
              </w:rPr>
              <w:fldChar w:fldCharType="begin">
                <w:ffData>
                  <w:name w:val="Dropdown1"/>
                  <w:enabled/>
                  <w:calcOnExit w:val="0"/>
                  <w:ddList>
                    <w:listEntry w:val="???? "/>
                    <w:listEntry w:val="None "/>
                    <w:listEntry w:val="Few "/>
                    <w:listEntry w:val="Some "/>
                    <w:listEntry w:val="Many "/>
                    <w:listEntry w:val="Majority "/>
                    <w:listEntry w:val="Most "/>
                  </w:ddList>
                </w:ffData>
              </w:fldChar>
            </w:r>
            <w:r w:rsidRPr="008E40D8">
              <w:rPr>
                <w:i/>
                <w:iCs/>
                <w:sz w:val="21"/>
                <w:szCs w:val="21"/>
              </w:rPr>
              <w:instrText xml:space="preserve"> FORMDROPDOWN </w:instrText>
            </w:r>
            <w:r w:rsidRPr="008E40D8">
              <w:rPr>
                <w:i/>
                <w:iCs/>
                <w:sz w:val="21"/>
                <w:szCs w:val="21"/>
              </w:rPr>
            </w:r>
            <w:r w:rsidRPr="008E40D8">
              <w:rPr>
                <w:i/>
                <w:iCs/>
                <w:sz w:val="21"/>
                <w:szCs w:val="21"/>
              </w:rPr>
              <w:fldChar w:fldCharType="separate"/>
            </w:r>
            <w:r w:rsidRPr="008E40D8">
              <w:rPr>
                <w:i/>
                <w:iCs/>
                <w:sz w:val="21"/>
                <w:szCs w:val="21"/>
              </w:rPr>
              <w:fldChar w:fldCharType="end"/>
            </w:r>
          </w:p>
        </w:tc>
      </w:tr>
      <w:tr w:rsidR="00E42780" w:rsidRPr="008E40D8" w14:paraId="01EAA3AC" w14:textId="77777777" w:rsidTr="005852FB">
        <w:trPr>
          <w:jc w:val="center"/>
        </w:trPr>
        <w:tc>
          <w:tcPr>
            <w:tcW w:w="3538" w:type="dxa"/>
          </w:tcPr>
          <w:p w14:paraId="6D20031B" w14:textId="77777777" w:rsidR="00E42780" w:rsidRPr="008E40D8" w:rsidRDefault="00E42780" w:rsidP="00E42780">
            <w:pPr>
              <w:rPr>
                <w:b/>
                <w:bCs/>
                <w:sz w:val="21"/>
                <w:szCs w:val="21"/>
              </w:rPr>
            </w:pPr>
            <w:r w:rsidRPr="008E40D8">
              <w:rPr>
                <w:sz w:val="21"/>
                <w:szCs w:val="21"/>
              </w:rPr>
              <w:t>All In</w:t>
            </w:r>
          </w:p>
        </w:tc>
        <w:tc>
          <w:tcPr>
            <w:tcW w:w="1710" w:type="dxa"/>
            <w:shd w:val="clear" w:color="auto" w:fill="E8E8E8"/>
            <w:vAlign w:val="center"/>
          </w:tcPr>
          <w:p w14:paraId="00240BF0" w14:textId="059DCD38" w:rsidR="00E42780" w:rsidRPr="008E40D8" w:rsidRDefault="00E42780" w:rsidP="00D274C6">
            <w:pPr>
              <w:keepNext/>
              <w:keepLines/>
              <w:jc w:val="center"/>
              <w:rPr>
                <w:i/>
                <w:iCs/>
                <w:sz w:val="21"/>
                <w:szCs w:val="21"/>
              </w:rPr>
            </w:pPr>
            <w:r w:rsidRPr="008E40D8">
              <w:rPr>
                <w:i/>
                <w:iCs/>
                <w:sz w:val="21"/>
                <w:szCs w:val="21"/>
              </w:rPr>
              <w:fldChar w:fldCharType="begin">
                <w:ffData>
                  <w:name w:val="Dropdown1"/>
                  <w:enabled/>
                  <w:calcOnExit w:val="0"/>
                  <w:ddList>
                    <w:listEntry w:val="???? "/>
                    <w:listEntry w:val="None "/>
                    <w:listEntry w:val="Few "/>
                    <w:listEntry w:val="Some "/>
                    <w:listEntry w:val="Many "/>
                    <w:listEntry w:val="Majority "/>
                    <w:listEntry w:val="Most "/>
                  </w:ddList>
                </w:ffData>
              </w:fldChar>
            </w:r>
            <w:r w:rsidRPr="008E40D8">
              <w:rPr>
                <w:i/>
                <w:iCs/>
                <w:sz w:val="21"/>
                <w:szCs w:val="21"/>
              </w:rPr>
              <w:instrText xml:space="preserve"> FORMDROPDOWN </w:instrText>
            </w:r>
            <w:r w:rsidRPr="008E40D8">
              <w:rPr>
                <w:i/>
                <w:iCs/>
                <w:sz w:val="21"/>
                <w:szCs w:val="21"/>
              </w:rPr>
            </w:r>
            <w:r w:rsidRPr="008E40D8">
              <w:rPr>
                <w:i/>
                <w:iCs/>
                <w:sz w:val="21"/>
                <w:szCs w:val="21"/>
              </w:rPr>
              <w:fldChar w:fldCharType="separate"/>
            </w:r>
            <w:r w:rsidRPr="008E40D8">
              <w:rPr>
                <w:i/>
                <w:iCs/>
                <w:sz w:val="21"/>
                <w:szCs w:val="21"/>
              </w:rPr>
              <w:fldChar w:fldCharType="end"/>
            </w:r>
          </w:p>
        </w:tc>
      </w:tr>
    </w:tbl>
    <w:p w14:paraId="2195BAC8" w14:textId="77777777" w:rsidR="00E42780" w:rsidRPr="00E42780" w:rsidRDefault="00E42780" w:rsidP="001C59A1">
      <w:pPr>
        <w:pStyle w:val="BodyText"/>
      </w:pPr>
      <w:r>
        <w:rPr>
          <w:b/>
          <w:bCs/>
          <w:i/>
        </w:rPr>
        <w:t>[optional]</w:t>
      </w:r>
      <w:r>
        <w:rPr>
          <w:b/>
          <w:bCs/>
        </w:rPr>
        <w:t xml:space="preserve"> Commentary.</w:t>
      </w:r>
      <w:r>
        <w:t xml:space="preserve"> You are welcome to add expectation categories, or provide color, context, clarifications, or caveats to the above:</w:t>
      </w:r>
    </w:p>
    <w:p w14:paraId="082B3C7A" w14:textId="796B6864" w:rsidR="00E42780" w:rsidRPr="00E42780" w:rsidRDefault="00E42780" w:rsidP="001C59A1">
      <w:pPr>
        <w:pStyle w:val="BodyText"/>
      </w:pPr>
      <w:r>
        <w:rPr>
          <w:shd w:val="clear" w:color="auto" w:fill="D9D9D9"/>
        </w:rPr>
        <w:fldChar w:fldCharType="begin">
          <w:ffData>
            <w:name w:val="Text116"/>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53D077F9" w14:textId="77777777" w:rsidR="00C96B49" w:rsidRPr="00847350" w:rsidRDefault="00E42780" w:rsidP="00C96B49">
      <w:pPr>
        <w:pStyle w:val="Heading3"/>
        <w:rPr>
          <w:b w:val="0"/>
          <w:bCs w:val="0"/>
          <w:vanish/>
          <w:specVanish/>
        </w:rPr>
      </w:pPr>
      <w:bookmarkStart w:id="79" w:name="_Toc211439264"/>
      <w:bookmarkStart w:id="80" w:name="_Toc222423155"/>
      <w:r>
        <w:rPr>
          <w:rStyle w:val="Heading3Char"/>
          <w:b/>
          <w:bCs/>
        </w:rPr>
        <w:t>Client GenAI Posture, Pressure, and Engagement</w:t>
      </w:r>
      <w:bookmarkEnd w:id="79"/>
      <w:r>
        <w:rPr>
          <w:b w:val="0"/>
          <w:bCs w:val="0"/>
        </w:rPr>
        <w:t>.</w:t>
      </w:r>
      <w:bookmarkEnd w:id="80"/>
    </w:p>
    <w:p w14:paraId="7F9768AA" w14:textId="77777777" w:rsidR="00E42780" w:rsidRPr="00E42780" w:rsidRDefault="00C96B49" w:rsidP="00C96B49">
      <w:pPr>
        <w:pStyle w:val="BodyText"/>
      </w:pPr>
      <w:r>
        <w:t xml:space="preserve"> Please use whatever manageable sample of clients provides a directionally useful approximation of your client base (for example, your 100 largest clients or another meaningful cross-section) to distribute your clients across the categories below.</w:t>
      </w:r>
    </w:p>
    <w:p w14:paraId="6E974076" w14:textId="0564492E" w:rsidR="00E42780" w:rsidRPr="00E42780" w:rsidRDefault="00E42780" w:rsidP="00B27A3D">
      <w:pPr>
        <w:pStyle w:val="BodyText"/>
        <w:ind w:left="360"/>
      </w:pPr>
      <w:r>
        <w:t>The goal is not precision but coherent estimation. Your selections should reflect your impressionistic sense of where clients generally fall across the categories. While broad ranges are provided for ease of selection, they should be mutually consistent—in other words, the combined shares you select could theoretically sum to 100%.</w:t>
      </w:r>
    </w:p>
    <w:p w14:paraId="3B90CEB3" w14:textId="77777777" w:rsidR="00E42780" w:rsidRPr="00E42780" w:rsidRDefault="00E42780" w:rsidP="00B27A3D">
      <w:pPr>
        <w:pStyle w:val="BodyText"/>
        <w:ind w:left="360"/>
      </w:pPr>
      <w:r>
        <w:t>Please reflect on both where your clients are today and how you expect that distribution to evolve over the next 12 and 36 months. Think in directional terms. For example, if you looked back 12 months from now do you currently expect enough clients to shift from one category to another to change the overall distribution?</w:t>
      </w:r>
    </w:p>
    <w:p w14:paraId="3D568F28" w14:textId="77777777" w:rsidR="00E42780" w:rsidRPr="00E42780" w:rsidRDefault="008B1B09" w:rsidP="00B27A3D">
      <w:pPr>
        <w:pStyle w:val="BodyText"/>
        <w:keepNext/>
        <w:ind w:left="360"/>
      </w:pPr>
      <w:r>
        <w:rPr>
          <w:b/>
          <w:bCs/>
        </w:rPr>
        <w:t>“Client posture”</w:t>
      </w:r>
      <w:r>
        <w:t xml:space="preserve"> refers to your clients’ communicated stances on your use of GenAI in delivering their legal work (e.g., prohibitive, permissive, encouraging, silent, or mixed).</w:t>
      </w:r>
    </w:p>
    <w:p w14:paraId="3CBEBB1D" w14:textId="77777777" w:rsidR="00E42780" w:rsidRPr="00E42780" w:rsidRDefault="008B1B09" w:rsidP="00B27A3D">
      <w:pPr>
        <w:pStyle w:val="BodyText"/>
        <w:ind w:left="360"/>
      </w:pPr>
      <w:r>
        <w:rPr>
          <w:b/>
          <w:bCs/>
        </w:rPr>
        <w:t>“Client engagement”</w:t>
      </w:r>
      <w:r>
        <w:t xml:space="preserve"> reflects how clearly and consistently clients communicate their GenAI expectations—i.e., whether their approach is coherent, sustained, and effective in shaping your organization’s behavior.</w:t>
      </w:r>
    </w:p>
    <w:p w14:paraId="7C1D093E" w14:textId="77777777" w:rsidR="00E42780" w:rsidRPr="00E42780" w:rsidRDefault="008B1B09" w:rsidP="00B27A3D">
      <w:pPr>
        <w:pStyle w:val="BodyText"/>
        <w:ind w:left="360"/>
      </w:pPr>
      <w:r>
        <w:rPr>
          <w:b/>
          <w:bCs/>
        </w:rPr>
        <w:t>“Clients’ internal pressure”</w:t>
      </w:r>
      <w:r>
        <w:t xml:space="preserve"> refers to your subjective perception of the internal pressure the law departments at your clients are under to deliver GenAI-related economic benefits—such as savings. We acknowledge that, along this dimension, you can’t know with any degree of certainty (part of why we have a corresponding client survey). Rather, this question seeks to surface your perceptions of your evolving operating environment—i.e., your organization’s working theory currently guiding your decisions.</w:t>
      </w:r>
    </w:p>
    <w:p w14:paraId="00F89B32" w14:textId="77777777" w:rsidR="00E42780" w:rsidRPr="00E42780" w:rsidRDefault="008B1B09" w:rsidP="00B27A3D">
      <w:pPr>
        <w:pStyle w:val="BodyText"/>
        <w:ind w:left="360"/>
      </w:pPr>
      <w:r>
        <w:rPr>
          <w:b/>
          <w:bCs/>
        </w:rPr>
        <w:lastRenderedPageBreak/>
        <w:t>“Client pressure applied”</w:t>
      </w:r>
      <w:r>
        <w:t xml:space="preserve"> seeks to understand whether the GenAI-related pressure your law department clients are under translates, or not, into commercial demands on your organization.</w:t>
      </w:r>
    </w:p>
    <w:p w14:paraId="5C667074" w14:textId="77777777" w:rsidR="00857C6C" w:rsidRDefault="002F4791" w:rsidP="00767DC2">
      <w:pPr>
        <w:pStyle w:val="DropdownTitle"/>
        <w:ind w:left="720" w:right="7560"/>
      </w:pPr>
      <w:bookmarkStart w:id="81" w:name="OLE_LINK3"/>
      <w:r>
        <w:t>Dropdown Options</w:t>
      </w:r>
    </w:p>
    <w:p w14:paraId="60F5012F" w14:textId="77777777" w:rsidR="00E42780" w:rsidRPr="00E42780" w:rsidRDefault="00E42780" w:rsidP="00767DC2">
      <w:pPr>
        <w:pStyle w:val="DropdownText"/>
        <w:ind w:left="720" w:right="7560"/>
      </w:pPr>
      <w:r>
        <w:rPr>
          <w:b/>
        </w:rPr>
        <w:t xml:space="preserve">None </w:t>
      </w:r>
      <w:r>
        <w:t>= 0%</w:t>
      </w:r>
    </w:p>
    <w:p w14:paraId="323B54B9" w14:textId="77777777" w:rsidR="00E42780" w:rsidRPr="00E42780" w:rsidRDefault="00E42780" w:rsidP="00767DC2">
      <w:pPr>
        <w:pStyle w:val="DropdownText"/>
        <w:ind w:left="720" w:right="7560"/>
      </w:pPr>
      <w:r>
        <w:rPr>
          <w:b/>
        </w:rPr>
        <w:t xml:space="preserve">Few </w:t>
      </w:r>
      <w:r>
        <w:t>= 1–10%</w:t>
      </w:r>
    </w:p>
    <w:p w14:paraId="292DFF38" w14:textId="77777777" w:rsidR="00E42780" w:rsidRPr="00E42780" w:rsidRDefault="00E42780" w:rsidP="00767DC2">
      <w:pPr>
        <w:pStyle w:val="DropdownText"/>
        <w:ind w:left="720" w:right="7560"/>
      </w:pPr>
      <w:r>
        <w:rPr>
          <w:b/>
        </w:rPr>
        <w:t xml:space="preserve">Some </w:t>
      </w:r>
      <w:r>
        <w:t>= 11–25%</w:t>
      </w:r>
    </w:p>
    <w:p w14:paraId="64A4E228" w14:textId="77777777" w:rsidR="00E42780" w:rsidRPr="00E42780" w:rsidRDefault="000762E0" w:rsidP="00767DC2">
      <w:pPr>
        <w:pStyle w:val="DropdownText"/>
        <w:ind w:left="720" w:right="7560"/>
      </w:pPr>
      <w:r>
        <w:rPr>
          <w:b/>
        </w:rPr>
        <w:t xml:space="preserve">Many </w:t>
      </w:r>
      <w:r>
        <w:t>= 26–50%</w:t>
      </w:r>
    </w:p>
    <w:p w14:paraId="2484F811" w14:textId="77777777" w:rsidR="00E42780" w:rsidRPr="00E42780" w:rsidRDefault="00E42780" w:rsidP="00767DC2">
      <w:pPr>
        <w:pStyle w:val="DropdownText"/>
        <w:ind w:left="720" w:right="7560"/>
      </w:pPr>
      <w:r>
        <w:rPr>
          <w:b/>
        </w:rPr>
        <w:t>Majority</w:t>
      </w:r>
      <w:r>
        <w:t xml:space="preserve"> = 51–75%</w:t>
      </w:r>
    </w:p>
    <w:p w14:paraId="1C2D6E5B" w14:textId="77777777" w:rsidR="00E42780" w:rsidRPr="00E42780" w:rsidRDefault="00E42780" w:rsidP="00767DC2">
      <w:pPr>
        <w:pStyle w:val="DropdownText"/>
        <w:ind w:left="720" w:right="7560"/>
      </w:pPr>
      <w:r>
        <w:rPr>
          <w:b/>
        </w:rPr>
        <w:t>Most</w:t>
      </w:r>
      <w:r>
        <w:t xml:space="preserve"> = </w:t>
      </w:r>
      <w:bookmarkEnd w:id="81"/>
      <w:r>
        <w:t>76–100%</w:t>
      </w:r>
    </w:p>
    <w:tbl>
      <w:tblPr>
        <w:tblW w:w="8920"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486"/>
        <w:gridCol w:w="4104"/>
        <w:gridCol w:w="990"/>
        <w:gridCol w:w="1170"/>
        <w:gridCol w:w="1170"/>
      </w:tblGrid>
      <w:tr w:rsidR="00BA6558" w:rsidRPr="002912FE" w14:paraId="0ECAB65C" w14:textId="77777777" w:rsidTr="00BA6558">
        <w:trPr>
          <w:trHeight w:val="580"/>
          <w:tblHeader/>
          <w:jc w:val="center"/>
        </w:trPr>
        <w:tc>
          <w:tcPr>
            <w:tcW w:w="1486"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15EF6C28" w14:textId="77777777" w:rsidR="00BA6558" w:rsidRPr="00B529B0" w:rsidRDefault="00BA6558" w:rsidP="00B529B0">
            <w:pPr>
              <w:jc w:val="center"/>
              <w:rPr>
                <w:rFonts w:ascii="Times New Roman" w:eastAsia="Times New Roman" w:hAnsi="Times New Roman"/>
                <w:b/>
                <w:kern w:val="0"/>
              </w:rPr>
            </w:pPr>
          </w:p>
        </w:tc>
        <w:tc>
          <w:tcPr>
            <w:tcW w:w="4104"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1D14FEDE" w14:textId="77777777" w:rsidR="00BA6558" w:rsidRPr="00B529B0" w:rsidRDefault="00BA6558" w:rsidP="00B529B0">
            <w:pPr>
              <w:jc w:val="center"/>
              <w:rPr>
                <w:rFonts w:ascii="Times New Roman" w:eastAsia="Times New Roman" w:hAnsi="Times New Roman"/>
                <w:b/>
                <w:kern w:val="0"/>
                <w:sz w:val="20"/>
                <w:szCs w:val="20"/>
              </w:rPr>
            </w:pPr>
          </w:p>
        </w:tc>
        <w:tc>
          <w:tcPr>
            <w:tcW w:w="99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4982574D" w14:textId="77777777" w:rsidR="00BA6558" w:rsidRPr="00B529B0" w:rsidRDefault="00BA6558"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117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285BF7D8" w14:textId="77777777" w:rsidR="00BA6558" w:rsidRPr="00B529B0" w:rsidRDefault="00BA6558"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117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6B3FEF42" w14:textId="77777777" w:rsidR="00BA6558" w:rsidRPr="00B529B0" w:rsidRDefault="00BA6558" w:rsidP="00B529B0">
            <w:pPr>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BA6558" w:rsidRPr="002912FE" w14:paraId="09A43366" w14:textId="77777777" w:rsidTr="00E622A5">
        <w:trPr>
          <w:trHeight w:val="320"/>
          <w:jc w:val="center"/>
        </w:trPr>
        <w:tc>
          <w:tcPr>
            <w:tcW w:w="1486" w:type="dxa"/>
            <w:vMerge w:val="restart"/>
            <w:vAlign w:val="center"/>
            <w:hideMark/>
          </w:tcPr>
          <w:p w14:paraId="11C292CF" w14:textId="77777777" w:rsidR="00BA6558" w:rsidRPr="00B529B0" w:rsidRDefault="00BA6558" w:rsidP="00E622A5">
            <w:pPr>
              <w:jc w:val="center"/>
              <w:rPr>
                <w:rFonts w:eastAsia="Times New Roman"/>
                <w:b/>
                <w:bCs/>
                <w:color w:val="000000"/>
                <w:kern w:val="0"/>
              </w:rPr>
            </w:pPr>
            <w:r>
              <w:rPr>
                <w:rFonts w:eastAsia="Times New Roman"/>
                <w:b/>
                <w:bCs/>
                <w:color w:val="000000"/>
                <w:kern w:val="0"/>
              </w:rPr>
              <w:t>Client</w:t>
            </w:r>
          </w:p>
          <w:p w14:paraId="7DE14D44" w14:textId="0E3E21CB" w:rsidR="00BA6558" w:rsidRPr="00E622A5" w:rsidRDefault="00BA6558" w:rsidP="00E622A5">
            <w:pPr>
              <w:jc w:val="center"/>
              <w:rPr>
                <w:rFonts w:eastAsia="Times New Roman"/>
                <w:b/>
                <w:bCs/>
                <w:color w:val="000000"/>
                <w:kern w:val="0"/>
              </w:rPr>
            </w:pPr>
            <w:r>
              <w:rPr>
                <w:rFonts w:eastAsia="Times New Roman"/>
                <w:b/>
                <w:bCs/>
                <w:color w:val="000000"/>
                <w:kern w:val="0"/>
              </w:rPr>
              <w:t>Posture</w:t>
            </w:r>
          </w:p>
        </w:tc>
        <w:tc>
          <w:tcPr>
            <w:tcW w:w="4104" w:type="dxa"/>
            <w:hideMark/>
          </w:tcPr>
          <w:p w14:paraId="475E1C45"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Prohibit</w:t>
            </w:r>
          </w:p>
          <w:p w14:paraId="006F5292" w14:textId="77777777" w:rsidR="00BA6558" w:rsidRPr="00B529B0" w:rsidRDefault="00BA6558" w:rsidP="00E42780">
            <w:pPr>
              <w:rPr>
                <w:rFonts w:ascii="Times New Roman" w:eastAsia="Times New Roman" w:hAnsi="Times New Roman"/>
                <w:color w:val="000000"/>
                <w:kern w:val="0"/>
                <w:sz w:val="16"/>
                <w:szCs w:val="16"/>
              </w:rPr>
            </w:pPr>
            <w:r>
              <w:rPr>
                <w:rFonts w:eastAsia="Times New Roman"/>
                <w:color w:val="000000"/>
                <w:kern w:val="0"/>
                <w:sz w:val="16"/>
                <w:szCs w:val="16"/>
              </w:rPr>
              <w:t>(Clients explicitly bar GenAI use in their legal work)</w:t>
            </w:r>
          </w:p>
        </w:tc>
        <w:tc>
          <w:tcPr>
            <w:tcW w:w="990" w:type="dxa"/>
            <w:shd w:val="clear" w:color="auto" w:fill="E8E8E8"/>
            <w:vAlign w:val="center"/>
            <w:hideMark/>
          </w:tcPr>
          <w:p w14:paraId="49BF53CD" w14:textId="72083CBB"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4BFEB21F" w14:textId="6EF6ED99"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05041B9E" w14:textId="0CA3BA2B"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6A5B4A5E" w14:textId="77777777" w:rsidTr="00762895">
        <w:trPr>
          <w:trHeight w:val="320"/>
          <w:jc w:val="center"/>
        </w:trPr>
        <w:tc>
          <w:tcPr>
            <w:tcW w:w="1486" w:type="dxa"/>
            <w:vMerge/>
            <w:hideMark/>
          </w:tcPr>
          <w:p w14:paraId="7B548FF7" w14:textId="77777777" w:rsidR="00BA6558" w:rsidRPr="00B529B0" w:rsidRDefault="00BA6558" w:rsidP="00E42780">
            <w:pPr>
              <w:rPr>
                <w:rFonts w:ascii="Times New Roman" w:eastAsia="Times New Roman" w:hAnsi="Times New Roman"/>
                <w:color w:val="000000"/>
                <w:kern w:val="0"/>
              </w:rPr>
            </w:pPr>
          </w:p>
        </w:tc>
        <w:tc>
          <w:tcPr>
            <w:tcW w:w="4104" w:type="dxa"/>
            <w:hideMark/>
          </w:tcPr>
          <w:p w14:paraId="7623F49B"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Discourage</w:t>
            </w:r>
          </w:p>
          <w:p w14:paraId="5C6BE481"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(Clients permit GenAI but express reservations or urge minimal use)</w:t>
            </w:r>
          </w:p>
        </w:tc>
        <w:tc>
          <w:tcPr>
            <w:tcW w:w="990" w:type="dxa"/>
            <w:shd w:val="clear" w:color="auto" w:fill="E8E8E8"/>
            <w:vAlign w:val="center"/>
            <w:hideMark/>
          </w:tcPr>
          <w:p w14:paraId="322A0EFE" w14:textId="5CB25C9F"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128DEFDB" w14:textId="05850D34"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6A376645" w14:textId="3DFAD236"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343447AC" w14:textId="77777777" w:rsidTr="00762895">
        <w:trPr>
          <w:trHeight w:val="320"/>
          <w:jc w:val="center"/>
        </w:trPr>
        <w:tc>
          <w:tcPr>
            <w:tcW w:w="1486" w:type="dxa"/>
            <w:vMerge/>
            <w:hideMark/>
          </w:tcPr>
          <w:p w14:paraId="4B40E82A" w14:textId="77777777" w:rsidR="00BA6558" w:rsidRPr="00B529B0" w:rsidRDefault="00BA6558" w:rsidP="00E42780">
            <w:pPr>
              <w:rPr>
                <w:rFonts w:ascii="Times New Roman" w:eastAsia="Times New Roman" w:hAnsi="Times New Roman"/>
                <w:color w:val="000000"/>
                <w:kern w:val="0"/>
              </w:rPr>
            </w:pPr>
          </w:p>
        </w:tc>
        <w:tc>
          <w:tcPr>
            <w:tcW w:w="4104" w:type="dxa"/>
            <w:hideMark/>
          </w:tcPr>
          <w:p w14:paraId="1417824E"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Silent</w:t>
            </w:r>
          </w:p>
          <w:p w14:paraId="64EEA527"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(Clients have not expressed any position on use of GenAI)</w:t>
            </w:r>
          </w:p>
        </w:tc>
        <w:tc>
          <w:tcPr>
            <w:tcW w:w="990" w:type="dxa"/>
            <w:shd w:val="clear" w:color="auto" w:fill="E8E8E8"/>
            <w:vAlign w:val="center"/>
            <w:hideMark/>
          </w:tcPr>
          <w:p w14:paraId="3242B990" w14:textId="1128784F"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44D58E79" w14:textId="7C0B2529"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4FC78488" w14:textId="7EF95844"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0942B382" w14:textId="77777777" w:rsidTr="00762895">
        <w:trPr>
          <w:trHeight w:val="320"/>
          <w:jc w:val="center"/>
        </w:trPr>
        <w:tc>
          <w:tcPr>
            <w:tcW w:w="1486" w:type="dxa"/>
            <w:vMerge/>
            <w:hideMark/>
          </w:tcPr>
          <w:p w14:paraId="54AE6B66" w14:textId="77777777" w:rsidR="00BA6558" w:rsidRPr="00B529B0" w:rsidRDefault="00BA6558" w:rsidP="00E42780">
            <w:pPr>
              <w:rPr>
                <w:rFonts w:ascii="Times New Roman" w:eastAsia="Times New Roman" w:hAnsi="Times New Roman"/>
                <w:color w:val="000000"/>
                <w:kern w:val="0"/>
              </w:rPr>
            </w:pPr>
          </w:p>
        </w:tc>
        <w:tc>
          <w:tcPr>
            <w:tcW w:w="4104" w:type="dxa"/>
            <w:hideMark/>
          </w:tcPr>
          <w:p w14:paraId="425B00B2"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Encourage</w:t>
            </w:r>
          </w:p>
          <w:p w14:paraId="383681EF"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(Clients actively support, or even require, use of GenAI)</w:t>
            </w:r>
          </w:p>
        </w:tc>
        <w:tc>
          <w:tcPr>
            <w:tcW w:w="990" w:type="dxa"/>
            <w:shd w:val="clear" w:color="auto" w:fill="E8E8E8"/>
            <w:vAlign w:val="center"/>
            <w:hideMark/>
          </w:tcPr>
          <w:p w14:paraId="1E237C6D" w14:textId="506F2100"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526929D4" w14:textId="293E612F"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277687C1" w14:textId="31076024"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0DD626A5" w14:textId="77777777" w:rsidTr="00762895">
        <w:trPr>
          <w:trHeight w:val="320"/>
          <w:jc w:val="center"/>
        </w:trPr>
        <w:tc>
          <w:tcPr>
            <w:tcW w:w="1486" w:type="dxa"/>
            <w:vMerge/>
            <w:hideMark/>
          </w:tcPr>
          <w:p w14:paraId="5EED4523" w14:textId="77777777" w:rsidR="00BA6558" w:rsidRPr="00B529B0" w:rsidRDefault="00BA6558" w:rsidP="00E42780">
            <w:pPr>
              <w:rPr>
                <w:rFonts w:ascii="Times New Roman" w:eastAsia="Times New Roman" w:hAnsi="Times New Roman"/>
                <w:color w:val="000000"/>
                <w:kern w:val="0"/>
              </w:rPr>
            </w:pPr>
          </w:p>
        </w:tc>
        <w:tc>
          <w:tcPr>
            <w:tcW w:w="4104" w:type="dxa"/>
            <w:hideMark/>
          </w:tcPr>
          <w:p w14:paraId="4F82316C"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Nuanced</w:t>
            </w:r>
          </w:p>
          <w:p w14:paraId="50AED0AE"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(Clients allow GenAI use with conditions or context-specific rules)</w:t>
            </w:r>
          </w:p>
        </w:tc>
        <w:tc>
          <w:tcPr>
            <w:tcW w:w="990" w:type="dxa"/>
            <w:shd w:val="clear" w:color="auto" w:fill="E8E8E8"/>
            <w:vAlign w:val="center"/>
            <w:hideMark/>
          </w:tcPr>
          <w:p w14:paraId="5D8871E2" w14:textId="36671247"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5685E0AA" w14:textId="2A92B020"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6908B35F" w14:textId="165B9C57"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08C7F5A0" w14:textId="77777777" w:rsidTr="00762895">
        <w:trPr>
          <w:trHeight w:val="340"/>
          <w:jc w:val="center"/>
        </w:trPr>
        <w:tc>
          <w:tcPr>
            <w:tcW w:w="1486" w:type="dxa"/>
            <w:vMerge/>
            <w:hideMark/>
          </w:tcPr>
          <w:p w14:paraId="6B954754" w14:textId="77777777" w:rsidR="00BA6558" w:rsidRPr="00B529B0" w:rsidRDefault="00BA6558" w:rsidP="00E42780">
            <w:pPr>
              <w:rPr>
                <w:rFonts w:ascii="Times New Roman" w:eastAsia="Times New Roman" w:hAnsi="Times New Roman"/>
                <w:color w:val="000000"/>
                <w:kern w:val="0"/>
              </w:rPr>
            </w:pPr>
          </w:p>
        </w:tc>
        <w:tc>
          <w:tcPr>
            <w:tcW w:w="4104" w:type="dxa"/>
            <w:hideMark/>
          </w:tcPr>
          <w:p w14:paraId="58DE54FB"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Contradictory Messages</w:t>
            </w:r>
          </w:p>
          <w:p w14:paraId="646EF793"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(Client signals are inconsistent across channels or stakeholders)</w:t>
            </w:r>
          </w:p>
        </w:tc>
        <w:tc>
          <w:tcPr>
            <w:tcW w:w="990" w:type="dxa"/>
            <w:shd w:val="clear" w:color="auto" w:fill="E8E8E8"/>
            <w:vAlign w:val="center"/>
            <w:hideMark/>
          </w:tcPr>
          <w:p w14:paraId="101CACCE" w14:textId="59579EE3"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371E0B9D" w14:textId="284D6CF5"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70" w:type="dxa"/>
            <w:shd w:val="clear" w:color="auto" w:fill="E8E8E8"/>
            <w:vAlign w:val="center"/>
            <w:hideMark/>
          </w:tcPr>
          <w:p w14:paraId="16B06965" w14:textId="36066F51"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7A26BBDC" w14:textId="77777777" w:rsidR="00E42780" w:rsidRPr="00E42780" w:rsidRDefault="00E42780" w:rsidP="00E42780">
      <w:pPr>
        <w:keepNext/>
        <w:keepLines/>
        <w:rPr>
          <w:rFonts w:eastAsia="Times New Roman"/>
          <w:kern w:val="0"/>
        </w:rPr>
      </w:pPr>
    </w:p>
    <w:tbl>
      <w:tblPr>
        <w:tblW w:w="8980"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529"/>
        <w:gridCol w:w="4195"/>
        <w:gridCol w:w="990"/>
        <w:gridCol w:w="1080"/>
        <w:gridCol w:w="1186"/>
      </w:tblGrid>
      <w:tr w:rsidR="00BA6558" w:rsidRPr="002912FE" w14:paraId="1572E7FF" w14:textId="77777777" w:rsidTr="00BA6558">
        <w:trPr>
          <w:trHeight w:val="580"/>
          <w:tblHeader/>
          <w:jc w:val="center"/>
        </w:trPr>
        <w:tc>
          <w:tcPr>
            <w:tcW w:w="1529"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3B01E4BA" w14:textId="77777777" w:rsidR="00BA6558" w:rsidRPr="00B529B0" w:rsidRDefault="00BA6558" w:rsidP="00640BF3">
            <w:pPr>
              <w:keepNext/>
              <w:jc w:val="center"/>
              <w:rPr>
                <w:rFonts w:ascii="Times New Roman" w:eastAsia="Times New Roman" w:hAnsi="Times New Roman"/>
                <w:b/>
                <w:kern w:val="0"/>
              </w:rPr>
            </w:pPr>
          </w:p>
        </w:tc>
        <w:tc>
          <w:tcPr>
            <w:tcW w:w="4195"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52B08C82" w14:textId="77777777" w:rsidR="00BA6558" w:rsidRPr="00B529B0" w:rsidRDefault="00BA6558" w:rsidP="00640BF3">
            <w:pPr>
              <w:keepNext/>
              <w:jc w:val="center"/>
              <w:rPr>
                <w:rFonts w:ascii="Times New Roman" w:eastAsia="Times New Roman" w:hAnsi="Times New Roman"/>
                <w:b/>
                <w:kern w:val="0"/>
                <w:sz w:val="20"/>
                <w:szCs w:val="20"/>
              </w:rPr>
            </w:pPr>
          </w:p>
        </w:tc>
        <w:tc>
          <w:tcPr>
            <w:tcW w:w="99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5A0B485E" w14:textId="77777777" w:rsidR="00BA6558" w:rsidRPr="00B529B0" w:rsidRDefault="00BA6558"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108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DE422A0" w14:textId="77777777" w:rsidR="00BA6558" w:rsidRPr="00B529B0" w:rsidRDefault="00BA6558"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1186"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34114438" w14:textId="77777777" w:rsidR="00BA6558" w:rsidRPr="00B529B0" w:rsidRDefault="00BA6558" w:rsidP="00B529B0">
            <w:pPr>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BA6558" w:rsidRPr="002912FE" w14:paraId="220FEA63" w14:textId="77777777" w:rsidTr="00E622A5">
        <w:trPr>
          <w:cantSplit/>
          <w:trHeight w:val="320"/>
          <w:jc w:val="center"/>
        </w:trPr>
        <w:tc>
          <w:tcPr>
            <w:tcW w:w="1529" w:type="dxa"/>
            <w:vMerge w:val="restart"/>
            <w:vAlign w:val="center"/>
            <w:hideMark/>
          </w:tcPr>
          <w:p w14:paraId="743AD855" w14:textId="77777777" w:rsidR="00BA6558" w:rsidRPr="00B529B0" w:rsidRDefault="00BA6558" w:rsidP="00E622A5">
            <w:pPr>
              <w:keepNext/>
              <w:jc w:val="center"/>
              <w:rPr>
                <w:rFonts w:eastAsia="Times New Roman"/>
                <w:b/>
                <w:bCs/>
                <w:color w:val="000000"/>
                <w:kern w:val="0"/>
              </w:rPr>
            </w:pPr>
            <w:r>
              <w:rPr>
                <w:rFonts w:eastAsia="Times New Roman"/>
                <w:b/>
                <w:bCs/>
                <w:color w:val="000000"/>
                <w:kern w:val="0"/>
              </w:rPr>
              <w:t>Client</w:t>
            </w:r>
          </w:p>
          <w:p w14:paraId="108A25A6" w14:textId="77777777" w:rsidR="00BA6558" w:rsidRPr="00B529B0" w:rsidRDefault="00BA6558" w:rsidP="00E622A5">
            <w:pPr>
              <w:keepNext/>
              <w:jc w:val="center"/>
              <w:rPr>
                <w:rFonts w:ascii="Times New Roman" w:eastAsia="Times New Roman" w:hAnsi="Times New Roman"/>
                <w:b/>
                <w:bCs/>
                <w:color w:val="000000"/>
                <w:kern w:val="0"/>
              </w:rPr>
            </w:pPr>
            <w:r>
              <w:rPr>
                <w:rFonts w:eastAsia="Times New Roman"/>
                <w:b/>
                <w:bCs/>
                <w:color w:val="000000"/>
                <w:kern w:val="0"/>
              </w:rPr>
              <w:t>Engagement</w:t>
            </w:r>
          </w:p>
        </w:tc>
        <w:tc>
          <w:tcPr>
            <w:tcW w:w="4195" w:type="dxa"/>
            <w:hideMark/>
          </w:tcPr>
          <w:p w14:paraId="1ED31305" w14:textId="77777777" w:rsidR="00BA6558" w:rsidRPr="00B529B0" w:rsidRDefault="00BA6558" w:rsidP="00640BF3">
            <w:pPr>
              <w:keepNext/>
              <w:rPr>
                <w:rFonts w:eastAsia="Times New Roman"/>
                <w:b/>
                <w:bCs/>
                <w:color w:val="000000"/>
                <w:kern w:val="0"/>
                <w:sz w:val="21"/>
                <w:szCs w:val="21"/>
              </w:rPr>
            </w:pPr>
            <w:r>
              <w:rPr>
                <w:rFonts w:eastAsia="Times New Roman"/>
                <w:b/>
                <w:bCs/>
                <w:color w:val="000000"/>
                <w:kern w:val="0"/>
                <w:sz w:val="21"/>
                <w:szCs w:val="21"/>
              </w:rPr>
              <w:t>Absent</w:t>
            </w:r>
          </w:p>
          <w:p w14:paraId="228D65C2" w14:textId="77777777" w:rsidR="00BA6558" w:rsidRPr="00B529B0" w:rsidRDefault="00BA6558" w:rsidP="00640BF3">
            <w:pPr>
              <w:keepNext/>
              <w:rPr>
                <w:rFonts w:ascii="Times New Roman" w:eastAsia="Times New Roman" w:hAnsi="Times New Roman"/>
                <w:color w:val="000000"/>
                <w:kern w:val="0"/>
                <w:sz w:val="16"/>
                <w:szCs w:val="16"/>
              </w:rPr>
            </w:pPr>
            <w:r>
              <w:rPr>
                <w:rFonts w:eastAsia="Times New Roman"/>
                <w:color w:val="000000"/>
                <w:kern w:val="0"/>
                <w:sz w:val="16"/>
                <w:szCs w:val="16"/>
              </w:rPr>
              <w:t>(No engagement at all)</w:t>
            </w:r>
          </w:p>
        </w:tc>
        <w:tc>
          <w:tcPr>
            <w:tcW w:w="990" w:type="dxa"/>
            <w:shd w:val="clear" w:color="auto" w:fill="E8E8E8"/>
            <w:vAlign w:val="center"/>
            <w:hideMark/>
          </w:tcPr>
          <w:p w14:paraId="25858D22" w14:textId="25E9C4AB"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0F841A09" w14:textId="4216226C"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59E78616" w14:textId="5BDCE80A"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508C7A9A" w14:textId="77777777" w:rsidTr="00762895">
        <w:trPr>
          <w:trHeight w:val="320"/>
          <w:jc w:val="center"/>
        </w:trPr>
        <w:tc>
          <w:tcPr>
            <w:tcW w:w="1529" w:type="dxa"/>
            <w:vMerge/>
            <w:hideMark/>
          </w:tcPr>
          <w:p w14:paraId="579F9D1F" w14:textId="77777777" w:rsidR="00BA6558" w:rsidRPr="00B529B0" w:rsidRDefault="00BA6558" w:rsidP="00640BF3">
            <w:pPr>
              <w:keepNext/>
              <w:rPr>
                <w:rFonts w:ascii="Times New Roman" w:eastAsia="Times New Roman" w:hAnsi="Times New Roman"/>
                <w:color w:val="000000"/>
                <w:kern w:val="0"/>
              </w:rPr>
            </w:pPr>
          </w:p>
        </w:tc>
        <w:tc>
          <w:tcPr>
            <w:tcW w:w="4195" w:type="dxa"/>
            <w:hideMark/>
          </w:tcPr>
          <w:p w14:paraId="215BA134" w14:textId="77777777" w:rsidR="00BA6558" w:rsidRPr="00B529B0" w:rsidRDefault="00BA6558" w:rsidP="00640BF3">
            <w:pPr>
              <w:keepNext/>
              <w:rPr>
                <w:rFonts w:eastAsia="Times New Roman"/>
                <w:b/>
                <w:bCs/>
                <w:color w:val="000000"/>
                <w:kern w:val="0"/>
                <w:sz w:val="21"/>
                <w:szCs w:val="21"/>
              </w:rPr>
            </w:pPr>
            <w:r>
              <w:rPr>
                <w:rFonts w:eastAsia="Times New Roman"/>
                <w:b/>
                <w:bCs/>
                <w:color w:val="000000"/>
                <w:kern w:val="0"/>
                <w:sz w:val="21"/>
                <w:szCs w:val="21"/>
              </w:rPr>
              <w:t>Superficial</w:t>
            </w:r>
          </w:p>
          <w:p w14:paraId="534413CB" w14:textId="77777777" w:rsidR="00BA6558" w:rsidRPr="00B529B0" w:rsidRDefault="00BA6558" w:rsidP="00640BF3">
            <w:pPr>
              <w:keepNext/>
              <w:rPr>
                <w:rFonts w:ascii="Times New Roman" w:eastAsia="Times New Roman" w:hAnsi="Times New Roman"/>
                <w:b/>
                <w:bCs/>
                <w:color w:val="000000"/>
                <w:kern w:val="0"/>
                <w:sz w:val="21"/>
                <w:szCs w:val="21"/>
              </w:rPr>
            </w:pPr>
            <w:r>
              <w:rPr>
                <w:rFonts w:eastAsia="Times New Roman"/>
                <w:color w:val="000000"/>
                <w:kern w:val="0"/>
                <w:sz w:val="16"/>
                <w:szCs w:val="16"/>
              </w:rPr>
              <w:t>(Surface-level pronouncements without substance)</w:t>
            </w:r>
          </w:p>
        </w:tc>
        <w:tc>
          <w:tcPr>
            <w:tcW w:w="990" w:type="dxa"/>
            <w:shd w:val="clear" w:color="auto" w:fill="E8E8E8"/>
            <w:vAlign w:val="center"/>
            <w:hideMark/>
          </w:tcPr>
          <w:p w14:paraId="75B82CA8" w14:textId="625658D5"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35962809" w14:textId="3DA19046"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5C8AB69D" w14:textId="032A64D0"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6D92AD75" w14:textId="77777777" w:rsidTr="00762895">
        <w:trPr>
          <w:trHeight w:val="320"/>
          <w:jc w:val="center"/>
        </w:trPr>
        <w:tc>
          <w:tcPr>
            <w:tcW w:w="1529" w:type="dxa"/>
            <w:vMerge/>
            <w:hideMark/>
          </w:tcPr>
          <w:p w14:paraId="3848506B" w14:textId="77777777" w:rsidR="00BA6558" w:rsidRPr="00B529B0" w:rsidRDefault="00BA6558" w:rsidP="00640BF3">
            <w:pPr>
              <w:keepNext/>
              <w:rPr>
                <w:rFonts w:ascii="Times New Roman" w:eastAsia="Times New Roman" w:hAnsi="Times New Roman"/>
                <w:color w:val="000000"/>
                <w:kern w:val="0"/>
              </w:rPr>
            </w:pPr>
          </w:p>
        </w:tc>
        <w:tc>
          <w:tcPr>
            <w:tcW w:w="4195" w:type="dxa"/>
            <w:hideMark/>
          </w:tcPr>
          <w:p w14:paraId="4941F6FB" w14:textId="77777777" w:rsidR="00BA6558" w:rsidRPr="00B529B0" w:rsidRDefault="00BA6558" w:rsidP="00640BF3">
            <w:pPr>
              <w:keepNext/>
              <w:rPr>
                <w:rFonts w:eastAsia="Times New Roman"/>
                <w:b/>
                <w:bCs/>
                <w:color w:val="000000"/>
                <w:kern w:val="0"/>
                <w:sz w:val="21"/>
                <w:szCs w:val="21"/>
              </w:rPr>
            </w:pPr>
            <w:r>
              <w:rPr>
                <w:rFonts w:eastAsia="Times New Roman"/>
                <w:b/>
                <w:bCs/>
                <w:color w:val="000000"/>
                <w:kern w:val="0"/>
                <w:sz w:val="21"/>
                <w:szCs w:val="21"/>
              </w:rPr>
              <w:t>Emerging</w:t>
            </w:r>
          </w:p>
          <w:p w14:paraId="02ACDA6C" w14:textId="77777777" w:rsidR="00BA6558" w:rsidRPr="00B529B0" w:rsidRDefault="00BA6558" w:rsidP="00640BF3">
            <w:pPr>
              <w:keepNext/>
              <w:rPr>
                <w:rFonts w:ascii="Times New Roman" w:eastAsia="Times New Roman" w:hAnsi="Times New Roman"/>
                <w:b/>
                <w:bCs/>
                <w:color w:val="000000"/>
                <w:kern w:val="0"/>
                <w:sz w:val="21"/>
                <w:szCs w:val="21"/>
              </w:rPr>
            </w:pPr>
            <w:r>
              <w:rPr>
                <w:rFonts w:eastAsia="Times New Roman"/>
                <w:color w:val="000000"/>
                <w:kern w:val="0"/>
                <w:sz w:val="16"/>
                <w:szCs w:val="16"/>
              </w:rPr>
              <w:t>(Early but substantive conversations underway)</w:t>
            </w:r>
          </w:p>
        </w:tc>
        <w:tc>
          <w:tcPr>
            <w:tcW w:w="990" w:type="dxa"/>
            <w:shd w:val="clear" w:color="auto" w:fill="E8E8E8"/>
            <w:vAlign w:val="center"/>
            <w:hideMark/>
          </w:tcPr>
          <w:p w14:paraId="3C440F8A" w14:textId="622C0D2F"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1A1504B8" w14:textId="34731885"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3362BA52" w14:textId="610F43BB"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7785CECA" w14:textId="77777777" w:rsidTr="00762895">
        <w:trPr>
          <w:trHeight w:val="320"/>
          <w:jc w:val="center"/>
        </w:trPr>
        <w:tc>
          <w:tcPr>
            <w:tcW w:w="1529" w:type="dxa"/>
            <w:vMerge/>
            <w:hideMark/>
          </w:tcPr>
          <w:p w14:paraId="2F156142" w14:textId="77777777" w:rsidR="00BA6558" w:rsidRPr="00B529B0" w:rsidRDefault="00BA6558" w:rsidP="00640BF3">
            <w:pPr>
              <w:keepNext/>
              <w:rPr>
                <w:rFonts w:ascii="Times New Roman" w:eastAsia="Times New Roman" w:hAnsi="Times New Roman"/>
                <w:color w:val="000000"/>
                <w:kern w:val="0"/>
              </w:rPr>
            </w:pPr>
          </w:p>
        </w:tc>
        <w:tc>
          <w:tcPr>
            <w:tcW w:w="4195" w:type="dxa"/>
            <w:hideMark/>
          </w:tcPr>
          <w:p w14:paraId="6240EF46" w14:textId="77777777" w:rsidR="00BA6558" w:rsidRPr="00B529B0" w:rsidRDefault="00BA6558" w:rsidP="00640BF3">
            <w:pPr>
              <w:keepNext/>
              <w:rPr>
                <w:rFonts w:eastAsia="Times New Roman"/>
                <w:b/>
                <w:bCs/>
                <w:color w:val="000000"/>
                <w:kern w:val="0"/>
                <w:sz w:val="21"/>
                <w:szCs w:val="21"/>
              </w:rPr>
            </w:pPr>
            <w:r>
              <w:rPr>
                <w:rFonts w:eastAsia="Times New Roman"/>
                <w:b/>
                <w:bCs/>
                <w:color w:val="000000"/>
                <w:kern w:val="0"/>
                <w:sz w:val="21"/>
                <w:szCs w:val="21"/>
              </w:rPr>
              <w:t>Effective</w:t>
            </w:r>
          </w:p>
          <w:p w14:paraId="70284983" w14:textId="77777777" w:rsidR="00BA6558" w:rsidRPr="00B529B0" w:rsidRDefault="00BA6558" w:rsidP="00640BF3">
            <w:pPr>
              <w:keepNext/>
              <w:rPr>
                <w:rFonts w:ascii="Times New Roman" w:eastAsia="Times New Roman" w:hAnsi="Times New Roman"/>
                <w:b/>
                <w:bCs/>
                <w:color w:val="000000"/>
                <w:kern w:val="0"/>
                <w:sz w:val="21"/>
                <w:szCs w:val="21"/>
              </w:rPr>
            </w:pPr>
            <w:r>
              <w:rPr>
                <w:rFonts w:eastAsia="Times New Roman"/>
                <w:color w:val="000000"/>
                <w:kern w:val="0"/>
                <w:sz w:val="16"/>
                <w:szCs w:val="16"/>
              </w:rPr>
              <w:t>(Informed and productive engagement)</w:t>
            </w:r>
          </w:p>
        </w:tc>
        <w:tc>
          <w:tcPr>
            <w:tcW w:w="990" w:type="dxa"/>
            <w:shd w:val="clear" w:color="auto" w:fill="E8E8E8"/>
            <w:vAlign w:val="center"/>
            <w:hideMark/>
          </w:tcPr>
          <w:p w14:paraId="549914CF" w14:textId="01C3ADC5"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0FC02A89" w14:textId="274E832B"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5A2C7B5F" w14:textId="5B3A8198"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78874019" w14:textId="77777777" w:rsidTr="00762895">
        <w:trPr>
          <w:trHeight w:val="320"/>
          <w:jc w:val="center"/>
        </w:trPr>
        <w:tc>
          <w:tcPr>
            <w:tcW w:w="1529" w:type="dxa"/>
            <w:vMerge/>
            <w:hideMark/>
          </w:tcPr>
          <w:p w14:paraId="635B0F12" w14:textId="77777777" w:rsidR="00BA6558" w:rsidRPr="00B529B0" w:rsidRDefault="00BA6558" w:rsidP="00E42780">
            <w:pPr>
              <w:rPr>
                <w:rFonts w:ascii="Times New Roman" w:eastAsia="Times New Roman" w:hAnsi="Times New Roman"/>
                <w:color w:val="000000"/>
                <w:kern w:val="0"/>
              </w:rPr>
            </w:pPr>
          </w:p>
        </w:tc>
        <w:tc>
          <w:tcPr>
            <w:tcW w:w="4195" w:type="dxa"/>
            <w:hideMark/>
          </w:tcPr>
          <w:p w14:paraId="375E10C3"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Advanced</w:t>
            </w:r>
          </w:p>
          <w:p w14:paraId="2EB5DFE8"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(Strategic, integrated engagement)</w:t>
            </w:r>
          </w:p>
        </w:tc>
        <w:tc>
          <w:tcPr>
            <w:tcW w:w="990" w:type="dxa"/>
            <w:shd w:val="clear" w:color="auto" w:fill="E8E8E8"/>
            <w:vAlign w:val="center"/>
            <w:hideMark/>
          </w:tcPr>
          <w:p w14:paraId="125BA3AC" w14:textId="548B3AAB"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60A2AF89" w14:textId="214F5681"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5C35017F" w14:textId="1D392C50"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3569BA09" w14:textId="77777777" w:rsidTr="00762895">
        <w:trPr>
          <w:trHeight w:val="340"/>
          <w:jc w:val="center"/>
        </w:trPr>
        <w:tc>
          <w:tcPr>
            <w:tcW w:w="1529" w:type="dxa"/>
            <w:vMerge/>
            <w:hideMark/>
          </w:tcPr>
          <w:p w14:paraId="77B2EC8D" w14:textId="77777777" w:rsidR="00BA6558" w:rsidRPr="00B529B0" w:rsidRDefault="00BA6558" w:rsidP="00E42780">
            <w:pPr>
              <w:rPr>
                <w:rFonts w:ascii="Times New Roman" w:eastAsia="Times New Roman" w:hAnsi="Times New Roman"/>
                <w:color w:val="000000"/>
                <w:kern w:val="0"/>
              </w:rPr>
            </w:pPr>
          </w:p>
        </w:tc>
        <w:tc>
          <w:tcPr>
            <w:tcW w:w="4195" w:type="dxa"/>
            <w:hideMark/>
          </w:tcPr>
          <w:p w14:paraId="2629C59A" w14:textId="77777777" w:rsidR="00BA6558" w:rsidRPr="00B529B0" w:rsidRDefault="00BA6558" w:rsidP="00E42780">
            <w:pPr>
              <w:rPr>
                <w:rFonts w:eastAsia="Times New Roman"/>
                <w:b/>
                <w:bCs/>
                <w:color w:val="000000"/>
                <w:kern w:val="0"/>
                <w:sz w:val="21"/>
                <w:szCs w:val="21"/>
              </w:rPr>
            </w:pPr>
            <w:r>
              <w:rPr>
                <w:rFonts w:eastAsia="Times New Roman"/>
                <w:b/>
                <w:bCs/>
                <w:color w:val="000000"/>
                <w:kern w:val="0"/>
                <w:sz w:val="21"/>
                <w:szCs w:val="21"/>
              </w:rPr>
              <w:t>Inconsistent</w:t>
            </w:r>
          </w:p>
          <w:p w14:paraId="2B8E5979" w14:textId="77777777" w:rsidR="00BA6558" w:rsidRPr="00B529B0" w:rsidRDefault="00BA6558" w:rsidP="00E42780">
            <w:pPr>
              <w:rPr>
                <w:rFonts w:ascii="Times New Roman" w:eastAsia="Times New Roman" w:hAnsi="Times New Roman"/>
                <w:b/>
                <w:bCs/>
                <w:color w:val="000000"/>
                <w:kern w:val="0"/>
                <w:sz w:val="21"/>
                <w:szCs w:val="21"/>
              </w:rPr>
            </w:pPr>
            <w:r>
              <w:rPr>
                <w:rFonts w:eastAsia="Times New Roman"/>
                <w:color w:val="000000"/>
                <w:kern w:val="0"/>
                <w:sz w:val="16"/>
                <w:szCs w:val="16"/>
              </w:rPr>
              <w:t>(Engagement varies materially across client stakeholders or contexts)</w:t>
            </w:r>
          </w:p>
        </w:tc>
        <w:tc>
          <w:tcPr>
            <w:tcW w:w="990" w:type="dxa"/>
            <w:shd w:val="clear" w:color="auto" w:fill="E8E8E8"/>
            <w:vAlign w:val="center"/>
            <w:hideMark/>
          </w:tcPr>
          <w:p w14:paraId="0F0B3719" w14:textId="182BC0B9"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80" w:type="dxa"/>
            <w:shd w:val="clear" w:color="auto" w:fill="E8E8E8"/>
            <w:vAlign w:val="center"/>
            <w:hideMark/>
          </w:tcPr>
          <w:p w14:paraId="3C4D8024" w14:textId="005F8298" w:rsidR="00BA6558" w:rsidRPr="00B529B0"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186" w:type="dxa"/>
            <w:shd w:val="clear" w:color="auto" w:fill="E8E8E8"/>
            <w:vAlign w:val="center"/>
            <w:hideMark/>
          </w:tcPr>
          <w:p w14:paraId="0439B88D" w14:textId="07D01A53" w:rsidR="00BA6558" w:rsidRPr="00B529B0"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3412C9AE" w14:textId="77777777" w:rsidR="00E42780" w:rsidRPr="00E42780" w:rsidRDefault="00E42780" w:rsidP="000201FE">
      <w:pPr>
        <w:keepNext/>
        <w:keepLines/>
        <w:rPr>
          <w:rFonts w:eastAsia="Times New Roman"/>
          <w:kern w:val="0"/>
        </w:rPr>
      </w:pPr>
    </w:p>
    <w:tbl>
      <w:tblPr>
        <w:tblW w:w="90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1501"/>
        <w:gridCol w:w="4244"/>
        <w:gridCol w:w="1054"/>
        <w:gridCol w:w="1048"/>
        <w:gridCol w:w="1221"/>
      </w:tblGrid>
      <w:tr w:rsidR="00BA6558" w:rsidRPr="002912FE" w14:paraId="7B933B4A" w14:textId="77777777" w:rsidTr="00D274C6">
        <w:trPr>
          <w:trHeight w:val="580"/>
          <w:tblHeader/>
          <w:jc w:val="center"/>
        </w:trPr>
        <w:tc>
          <w:tcPr>
            <w:tcW w:w="1501"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4FCFECF4" w14:textId="77777777" w:rsidR="00BA6558" w:rsidRPr="00D274C6" w:rsidRDefault="00BA6558" w:rsidP="000201FE">
            <w:pPr>
              <w:keepNext/>
              <w:keepLines/>
              <w:jc w:val="center"/>
              <w:rPr>
                <w:rFonts w:ascii="Times New Roman" w:eastAsia="Times New Roman" w:hAnsi="Times New Roman"/>
                <w:b/>
                <w:kern w:val="0"/>
              </w:rPr>
            </w:pPr>
          </w:p>
        </w:tc>
        <w:tc>
          <w:tcPr>
            <w:tcW w:w="4244"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6C23730" w14:textId="77777777" w:rsidR="00BA6558" w:rsidRPr="00D274C6" w:rsidRDefault="00BA6558" w:rsidP="000201FE">
            <w:pPr>
              <w:keepNext/>
              <w:keepLines/>
              <w:jc w:val="center"/>
              <w:rPr>
                <w:rFonts w:ascii="Times New Roman" w:eastAsia="Times New Roman" w:hAnsi="Times New Roman"/>
                <w:b/>
                <w:kern w:val="0"/>
                <w:sz w:val="20"/>
                <w:szCs w:val="20"/>
              </w:rPr>
            </w:pPr>
          </w:p>
        </w:tc>
        <w:tc>
          <w:tcPr>
            <w:tcW w:w="1054"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13CC1185" w14:textId="77777777" w:rsidR="00BA6558" w:rsidRPr="00D274C6" w:rsidRDefault="00BA6558" w:rsidP="000201FE">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1048"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16C8D025" w14:textId="77777777" w:rsidR="00BA6558" w:rsidRPr="00D274C6" w:rsidRDefault="00BA6558" w:rsidP="000201FE">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1221"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30E5D117" w14:textId="77777777" w:rsidR="00BA6558" w:rsidRPr="00D274C6" w:rsidRDefault="00BA6558" w:rsidP="000201FE">
            <w:pPr>
              <w:keepNext/>
              <w:keepLines/>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BA6558" w:rsidRPr="002912FE" w14:paraId="489DF284" w14:textId="77777777" w:rsidTr="00E622A5">
        <w:trPr>
          <w:trHeight w:val="320"/>
          <w:jc w:val="center"/>
        </w:trPr>
        <w:tc>
          <w:tcPr>
            <w:tcW w:w="1501" w:type="dxa"/>
            <w:vMerge w:val="restart"/>
            <w:vAlign w:val="center"/>
            <w:hideMark/>
          </w:tcPr>
          <w:p w14:paraId="5A568137" w14:textId="77777777" w:rsidR="00BA6558" w:rsidRPr="00D274C6" w:rsidRDefault="00BA6558" w:rsidP="000201FE">
            <w:pPr>
              <w:keepNext/>
              <w:keepLines/>
              <w:jc w:val="center"/>
              <w:rPr>
                <w:rFonts w:eastAsia="Times New Roman"/>
                <w:b/>
                <w:bCs/>
                <w:color w:val="000000"/>
                <w:kern w:val="0"/>
              </w:rPr>
            </w:pPr>
            <w:r>
              <w:rPr>
                <w:rFonts w:eastAsia="Times New Roman"/>
                <w:b/>
                <w:bCs/>
                <w:color w:val="000000"/>
                <w:kern w:val="0"/>
              </w:rPr>
              <w:t>Client</w:t>
            </w:r>
          </w:p>
          <w:p w14:paraId="43A7F412" w14:textId="77777777" w:rsidR="00BA6558" w:rsidRPr="00D274C6" w:rsidRDefault="00BA6558" w:rsidP="000201FE">
            <w:pPr>
              <w:keepNext/>
              <w:keepLines/>
              <w:jc w:val="center"/>
              <w:rPr>
                <w:rFonts w:eastAsia="Times New Roman"/>
                <w:b/>
                <w:bCs/>
                <w:color w:val="000000"/>
                <w:kern w:val="0"/>
              </w:rPr>
            </w:pPr>
            <w:r>
              <w:rPr>
                <w:rFonts w:eastAsia="Times New Roman"/>
                <w:b/>
                <w:bCs/>
                <w:color w:val="000000"/>
                <w:kern w:val="0"/>
              </w:rPr>
              <w:t>Internal</w:t>
            </w:r>
          </w:p>
          <w:p w14:paraId="6860ACD9" w14:textId="34D62EA5" w:rsidR="00BA6558" w:rsidRPr="00E622A5" w:rsidRDefault="00BA6558" w:rsidP="000201FE">
            <w:pPr>
              <w:keepNext/>
              <w:keepLines/>
              <w:jc w:val="center"/>
              <w:rPr>
                <w:rFonts w:eastAsia="Times New Roman"/>
                <w:b/>
                <w:bCs/>
                <w:color w:val="000000"/>
                <w:kern w:val="0"/>
              </w:rPr>
            </w:pPr>
            <w:r>
              <w:rPr>
                <w:rFonts w:eastAsia="Times New Roman"/>
                <w:b/>
                <w:bCs/>
                <w:color w:val="000000"/>
                <w:kern w:val="0"/>
              </w:rPr>
              <w:t>Pressure</w:t>
            </w:r>
          </w:p>
        </w:tc>
        <w:tc>
          <w:tcPr>
            <w:tcW w:w="4244" w:type="dxa"/>
            <w:hideMark/>
          </w:tcPr>
          <w:p w14:paraId="5FD3F1AC" w14:textId="77777777" w:rsidR="00BA6558" w:rsidRPr="00D274C6" w:rsidRDefault="00BA6558" w:rsidP="000201FE">
            <w:pPr>
              <w:keepNext/>
              <w:keepLines/>
              <w:rPr>
                <w:rFonts w:eastAsia="Times New Roman"/>
                <w:b/>
                <w:bCs/>
                <w:kern w:val="0"/>
                <w:sz w:val="21"/>
                <w:szCs w:val="21"/>
              </w:rPr>
            </w:pPr>
            <w:r>
              <w:rPr>
                <w:rFonts w:eastAsia="Times New Roman"/>
                <w:b/>
                <w:bCs/>
                <w:kern w:val="0"/>
                <w:sz w:val="21"/>
                <w:szCs w:val="21"/>
              </w:rPr>
              <w:t>Negative Pressure</w:t>
            </w:r>
          </w:p>
          <w:p w14:paraId="60EB4274" w14:textId="77777777" w:rsidR="00BA6558" w:rsidRPr="00D274C6" w:rsidRDefault="00BA6558" w:rsidP="000201FE">
            <w:pPr>
              <w:keepNext/>
              <w:keepLines/>
              <w:rPr>
                <w:rFonts w:ascii="Times New Roman" w:eastAsia="Times New Roman" w:hAnsi="Times New Roman"/>
                <w:color w:val="000000"/>
                <w:kern w:val="0"/>
                <w:sz w:val="16"/>
                <w:szCs w:val="16"/>
              </w:rPr>
            </w:pPr>
            <w:r>
              <w:rPr>
                <w:rFonts w:eastAsia="Times New Roman"/>
                <w:kern w:val="0"/>
                <w:sz w:val="16"/>
                <w:szCs w:val="16"/>
              </w:rPr>
              <w:t>(These clients are explicitly barred or discouraged from using GenAI internally)</w:t>
            </w:r>
          </w:p>
        </w:tc>
        <w:tc>
          <w:tcPr>
            <w:tcW w:w="1054" w:type="dxa"/>
            <w:shd w:val="clear" w:color="auto" w:fill="E8E8E8"/>
            <w:vAlign w:val="center"/>
            <w:hideMark/>
          </w:tcPr>
          <w:p w14:paraId="3C61365B" w14:textId="585A26D1"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786F0F35" w14:textId="513F50EC"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57A74F66" w14:textId="5FF4FD46"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2EB59477" w14:textId="77777777" w:rsidTr="00762895">
        <w:trPr>
          <w:trHeight w:val="320"/>
          <w:jc w:val="center"/>
        </w:trPr>
        <w:tc>
          <w:tcPr>
            <w:tcW w:w="1501" w:type="dxa"/>
            <w:vMerge/>
            <w:hideMark/>
          </w:tcPr>
          <w:p w14:paraId="6E6D9275" w14:textId="77777777" w:rsidR="00BA6558" w:rsidRPr="00D274C6" w:rsidRDefault="00BA6558" w:rsidP="000201FE">
            <w:pPr>
              <w:keepNext/>
              <w:keepLines/>
              <w:rPr>
                <w:rFonts w:ascii="Times New Roman" w:eastAsia="Times New Roman" w:hAnsi="Times New Roman"/>
                <w:color w:val="000000"/>
                <w:kern w:val="0"/>
              </w:rPr>
            </w:pPr>
          </w:p>
        </w:tc>
        <w:tc>
          <w:tcPr>
            <w:tcW w:w="4244" w:type="dxa"/>
            <w:hideMark/>
          </w:tcPr>
          <w:p w14:paraId="7C9890E8" w14:textId="77777777" w:rsidR="00BA6558" w:rsidRPr="00D274C6" w:rsidRDefault="00BA6558" w:rsidP="000201FE">
            <w:pPr>
              <w:keepNext/>
              <w:keepLines/>
              <w:rPr>
                <w:rFonts w:eastAsia="Times New Roman"/>
                <w:b/>
                <w:bCs/>
                <w:kern w:val="0"/>
                <w:sz w:val="21"/>
                <w:szCs w:val="21"/>
              </w:rPr>
            </w:pPr>
            <w:r>
              <w:rPr>
                <w:rFonts w:eastAsia="Times New Roman"/>
                <w:b/>
                <w:bCs/>
                <w:kern w:val="0"/>
                <w:sz w:val="21"/>
                <w:szCs w:val="21"/>
              </w:rPr>
              <w:t>No Pressure</w:t>
            </w:r>
          </w:p>
          <w:p w14:paraId="03FBFE9C" w14:textId="77777777" w:rsidR="00BA6558" w:rsidRPr="00D274C6" w:rsidRDefault="00BA6558" w:rsidP="000201FE">
            <w:pPr>
              <w:keepNext/>
              <w:keepLines/>
              <w:rPr>
                <w:rFonts w:ascii="Times New Roman" w:eastAsia="Times New Roman" w:hAnsi="Times New Roman"/>
                <w:b/>
                <w:bCs/>
                <w:color w:val="000000"/>
                <w:kern w:val="0"/>
                <w:sz w:val="21"/>
                <w:szCs w:val="21"/>
              </w:rPr>
            </w:pPr>
            <w:r>
              <w:rPr>
                <w:rFonts w:eastAsia="Times New Roman"/>
                <w:kern w:val="0"/>
                <w:sz w:val="16"/>
                <w:szCs w:val="16"/>
              </w:rPr>
              <w:t>(GenAI not a factor internally for these clients)</w:t>
            </w:r>
          </w:p>
        </w:tc>
        <w:tc>
          <w:tcPr>
            <w:tcW w:w="1054" w:type="dxa"/>
            <w:shd w:val="clear" w:color="auto" w:fill="E8E8E8"/>
            <w:vAlign w:val="center"/>
            <w:hideMark/>
          </w:tcPr>
          <w:p w14:paraId="7563508E" w14:textId="6700764D"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7E164607" w14:textId="52BE9407"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378970B5" w14:textId="153B0E66"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212EEC74" w14:textId="77777777" w:rsidTr="00762895">
        <w:trPr>
          <w:trHeight w:val="320"/>
          <w:jc w:val="center"/>
        </w:trPr>
        <w:tc>
          <w:tcPr>
            <w:tcW w:w="1501" w:type="dxa"/>
            <w:vMerge/>
            <w:hideMark/>
          </w:tcPr>
          <w:p w14:paraId="070D625D" w14:textId="77777777" w:rsidR="00BA6558" w:rsidRPr="00D274C6" w:rsidRDefault="00BA6558" w:rsidP="000201FE">
            <w:pPr>
              <w:keepNext/>
              <w:keepLines/>
              <w:rPr>
                <w:rFonts w:ascii="Times New Roman" w:eastAsia="Times New Roman" w:hAnsi="Times New Roman"/>
                <w:color w:val="000000"/>
                <w:kern w:val="0"/>
              </w:rPr>
            </w:pPr>
          </w:p>
        </w:tc>
        <w:tc>
          <w:tcPr>
            <w:tcW w:w="4244" w:type="dxa"/>
            <w:hideMark/>
          </w:tcPr>
          <w:p w14:paraId="2783480D" w14:textId="77777777" w:rsidR="00BA6558" w:rsidRPr="00D274C6" w:rsidRDefault="00BA6558" w:rsidP="000201FE">
            <w:pPr>
              <w:keepNext/>
              <w:keepLines/>
              <w:rPr>
                <w:rFonts w:eastAsia="Times New Roman"/>
                <w:b/>
                <w:bCs/>
                <w:kern w:val="0"/>
                <w:sz w:val="21"/>
                <w:szCs w:val="21"/>
              </w:rPr>
            </w:pPr>
            <w:r>
              <w:rPr>
                <w:rFonts w:eastAsia="Times New Roman"/>
                <w:b/>
                <w:bCs/>
                <w:kern w:val="0"/>
                <w:sz w:val="21"/>
                <w:szCs w:val="21"/>
              </w:rPr>
              <w:t>Talking Stage</w:t>
            </w:r>
          </w:p>
          <w:p w14:paraId="726FF263" w14:textId="77777777" w:rsidR="00BA6558" w:rsidRPr="00D274C6" w:rsidRDefault="00BA6558" w:rsidP="000201FE">
            <w:pPr>
              <w:keepNext/>
              <w:keepLines/>
              <w:rPr>
                <w:rFonts w:ascii="Times New Roman" w:eastAsia="Times New Roman" w:hAnsi="Times New Roman"/>
                <w:b/>
                <w:bCs/>
                <w:color w:val="000000"/>
                <w:kern w:val="0"/>
                <w:sz w:val="21"/>
                <w:szCs w:val="21"/>
              </w:rPr>
            </w:pPr>
            <w:r>
              <w:rPr>
                <w:rFonts w:eastAsia="Times New Roman"/>
                <w:kern w:val="0"/>
                <w:sz w:val="16"/>
                <w:szCs w:val="16"/>
              </w:rPr>
              <w:t>(GenAI raised internally at these clients but no real-world impact)</w:t>
            </w:r>
          </w:p>
        </w:tc>
        <w:tc>
          <w:tcPr>
            <w:tcW w:w="1054" w:type="dxa"/>
            <w:shd w:val="clear" w:color="auto" w:fill="E8E8E8"/>
            <w:vAlign w:val="center"/>
            <w:hideMark/>
          </w:tcPr>
          <w:p w14:paraId="4BB2ADBC" w14:textId="53B52E13"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20BFE32F" w14:textId="15882FC8"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7C7B4C66" w14:textId="52A34E0F"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5F7DF297" w14:textId="77777777" w:rsidTr="00762895">
        <w:trPr>
          <w:trHeight w:val="320"/>
          <w:jc w:val="center"/>
        </w:trPr>
        <w:tc>
          <w:tcPr>
            <w:tcW w:w="1501" w:type="dxa"/>
            <w:vMerge/>
            <w:hideMark/>
          </w:tcPr>
          <w:p w14:paraId="2031DA4F" w14:textId="77777777" w:rsidR="00BA6558" w:rsidRPr="00D274C6" w:rsidRDefault="00BA6558" w:rsidP="000201FE">
            <w:pPr>
              <w:keepNext/>
              <w:keepLines/>
              <w:rPr>
                <w:rFonts w:ascii="Times New Roman" w:eastAsia="Times New Roman" w:hAnsi="Times New Roman"/>
                <w:color w:val="000000"/>
                <w:kern w:val="0"/>
              </w:rPr>
            </w:pPr>
          </w:p>
        </w:tc>
        <w:tc>
          <w:tcPr>
            <w:tcW w:w="4244" w:type="dxa"/>
            <w:hideMark/>
          </w:tcPr>
          <w:p w14:paraId="3390DD12" w14:textId="77777777" w:rsidR="00BA6558" w:rsidRPr="00D274C6" w:rsidRDefault="00BA6558" w:rsidP="000201FE">
            <w:pPr>
              <w:keepNext/>
              <w:keepLines/>
              <w:rPr>
                <w:rFonts w:eastAsia="Times New Roman"/>
                <w:b/>
                <w:bCs/>
                <w:kern w:val="0"/>
                <w:sz w:val="21"/>
                <w:szCs w:val="21"/>
              </w:rPr>
            </w:pPr>
            <w:r>
              <w:rPr>
                <w:rFonts w:eastAsia="Times New Roman"/>
                <w:b/>
                <w:bCs/>
                <w:kern w:val="0"/>
                <w:sz w:val="21"/>
                <w:szCs w:val="21"/>
              </w:rPr>
              <w:t>Light Pressure</w:t>
            </w:r>
          </w:p>
          <w:p w14:paraId="577DC33F" w14:textId="77777777" w:rsidR="00BA6558" w:rsidRPr="00D274C6" w:rsidRDefault="00BA6558" w:rsidP="000201FE">
            <w:pPr>
              <w:keepNext/>
              <w:keepLines/>
              <w:rPr>
                <w:rFonts w:ascii="Times New Roman" w:eastAsia="Times New Roman" w:hAnsi="Times New Roman"/>
                <w:b/>
                <w:bCs/>
                <w:color w:val="000000"/>
                <w:kern w:val="0"/>
                <w:sz w:val="21"/>
                <w:szCs w:val="21"/>
              </w:rPr>
            </w:pPr>
            <w:r>
              <w:rPr>
                <w:rFonts w:eastAsia="Times New Roman"/>
                <w:kern w:val="0"/>
                <w:sz w:val="16"/>
                <w:szCs w:val="16"/>
              </w:rPr>
              <w:t>(GenAI has a small impact on these clients’ resources and resource-allocation decisions)</w:t>
            </w:r>
          </w:p>
        </w:tc>
        <w:tc>
          <w:tcPr>
            <w:tcW w:w="1054" w:type="dxa"/>
            <w:shd w:val="clear" w:color="auto" w:fill="E8E8E8"/>
            <w:vAlign w:val="center"/>
            <w:hideMark/>
          </w:tcPr>
          <w:p w14:paraId="0EB81B36" w14:textId="513805A4"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47F8997E" w14:textId="63ACC83A"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27255D6D" w14:textId="335EF1D0"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2E250F57" w14:textId="77777777" w:rsidTr="00762895">
        <w:trPr>
          <w:trHeight w:val="320"/>
          <w:jc w:val="center"/>
        </w:trPr>
        <w:tc>
          <w:tcPr>
            <w:tcW w:w="1501" w:type="dxa"/>
            <w:vMerge/>
            <w:hideMark/>
          </w:tcPr>
          <w:p w14:paraId="7DD07C71" w14:textId="77777777" w:rsidR="00BA6558" w:rsidRPr="00D274C6" w:rsidRDefault="00BA6558" w:rsidP="000201FE">
            <w:pPr>
              <w:keepNext/>
              <w:keepLines/>
              <w:rPr>
                <w:rFonts w:ascii="Times New Roman" w:eastAsia="Times New Roman" w:hAnsi="Times New Roman"/>
                <w:color w:val="000000"/>
                <w:kern w:val="0"/>
              </w:rPr>
            </w:pPr>
          </w:p>
        </w:tc>
        <w:tc>
          <w:tcPr>
            <w:tcW w:w="4244" w:type="dxa"/>
            <w:hideMark/>
          </w:tcPr>
          <w:p w14:paraId="42430957" w14:textId="77777777" w:rsidR="00BA6558" w:rsidRPr="00D274C6" w:rsidRDefault="00BA6558" w:rsidP="000201FE">
            <w:pPr>
              <w:keepNext/>
              <w:keepLines/>
              <w:rPr>
                <w:rFonts w:ascii="Times New Roman" w:eastAsia="Times New Roman" w:hAnsi="Times New Roman"/>
                <w:b/>
                <w:bCs/>
                <w:color w:val="000000"/>
                <w:kern w:val="0"/>
                <w:sz w:val="21"/>
                <w:szCs w:val="21"/>
              </w:rPr>
            </w:pPr>
            <w:r>
              <w:rPr>
                <w:rFonts w:eastAsia="Times New Roman"/>
                <w:b/>
                <w:bCs/>
                <w:kern w:val="0"/>
                <w:sz w:val="21"/>
                <w:szCs w:val="21"/>
              </w:rPr>
              <w:t>Moderate Pressure</w:t>
            </w:r>
            <w:r>
              <w:rPr>
                <w:rFonts w:eastAsia="Times New Roman"/>
                <w:b/>
                <w:bCs/>
                <w:kern w:val="0"/>
                <w:sz w:val="21"/>
                <w:szCs w:val="21"/>
              </w:rPr>
              <w:br/>
            </w:r>
            <w:r>
              <w:rPr>
                <w:rFonts w:eastAsia="Times New Roman"/>
                <w:kern w:val="0"/>
                <w:sz w:val="16"/>
                <w:szCs w:val="16"/>
              </w:rPr>
              <w:t>(GenAI is a clear, consistent factor affecting these clients’ resources and shaping their resource-allocation decisions)</w:t>
            </w:r>
          </w:p>
        </w:tc>
        <w:tc>
          <w:tcPr>
            <w:tcW w:w="1054" w:type="dxa"/>
            <w:shd w:val="clear" w:color="auto" w:fill="E8E8E8"/>
            <w:vAlign w:val="center"/>
            <w:hideMark/>
          </w:tcPr>
          <w:p w14:paraId="20CA260D" w14:textId="3BB8747A"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0622733A" w14:textId="2E3C4EBA"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72AB3BE1" w14:textId="0958804D"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4F36F766" w14:textId="77777777" w:rsidTr="00762895">
        <w:trPr>
          <w:trHeight w:val="340"/>
          <w:jc w:val="center"/>
        </w:trPr>
        <w:tc>
          <w:tcPr>
            <w:tcW w:w="1501" w:type="dxa"/>
            <w:vMerge/>
            <w:hideMark/>
          </w:tcPr>
          <w:p w14:paraId="5ECA45F5" w14:textId="77777777" w:rsidR="00BA6558" w:rsidRPr="00D274C6" w:rsidRDefault="00BA6558" w:rsidP="000201FE">
            <w:pPr>
              <w:keepNext/>
              <w:keepLines/>
              <w:rPr>
                <w:rFonts w:ascii="Times New Roman" w:eastAsia="Times New Roman" w:hAnsi="Times New Roman"/>
                <w:color w:val="000000"/>
                <w:kern w:val="0"/>
              </w:rPr>
            </w:pPr>
          </w:p>
        </w:tc>
        <w:tc>
          <w:tcPr>
            <w:tcW w:w="4244" w:type="dxa"/>
            <w:hideMark/>
          </w:tcPr>
          <w:p w14:paraId="10EAC18A" w14:textId="77777777" w:rsidR="00BA6558" w:rsidRPr="00D274C6" w:rsidRDefault="00BA6558" w:rsidP="000201FE">
            <w:pPr>
              <w:keepNext/>
              <w:keepLines/>
              <w:rPr>
                <w:rFonts w:eastAsia="Times New Roman"/>
                <w:b/>
                <w:bCs/>
                <w:kern w:val="0"/>
                <w:sz w:val="21"/>
                <w:szCs w:val="21"/>
              </w:rPr>
            </w:pPr>
            <w:r>
              <w:rPr>
                <w:rFonts w:eastAsia="Times New Roman"/>
                <w:b/>
                <w:bCs/>
                <w:kern w:val="0"/>
                <w:sz w:val="21"/>
                <w:szCs w:val="21"/>
              </w:rPr>
              <w:t>Heavy</w:t>
            </w:r>
            <w:r>
              <w:rPr>
                <w:rFonts w:eastAsia="Times New Roman"/>
                <w:b/>
                <w:bCs/>
                <w:kern w:val="0"/>
                <w:sz w:val="16"/>
                <w:szCs w:val="16"/>
              </w:rPr>
              <w:t xml:space="preserve"> </w:t>
            </w:r>
            <w:r>
              <w:rPr>
                <w:rFonts w:eastAsia="Times New Roman"/>
                <w:b/>
                <w:bCs/>
                <w:kern w:val="0"/>
                <w:sz w:val="21"/>
                <w:szCs w:val="21"/>
              </w:rPr>
              <w:t>Pressure</w:t>
            </w:r>
          </w:p>
          <w:p w14:paraId="190F9670" w14:textId="77777777" w:rsidR="00BA6558" w:rsidRPr="00D274C6" w:rsidRDefault="00BA6558" w:rsidP="000201FE">
            <w:pPr>
              <w:keepNext/>
              <w:keepLines/>
              <w:rPr>
                <w:rFonts w:ascii="Times New Roman" w:eastAsia="Times New Roman" w:hAnsi="Times New Roman"/>
                <w:b/>
                <w:bCs/>
                <w:color w:val="000000"/>
                <w:kern w:val="0"/>
                <w:sz w:val="21"/>
                <w:szCs w:val="21"/>
              </w:rPr>
            </w:pPr>
            <w:r>
              <w:rPr>
                <w:rFonts w:eastAsia="Times New Roman"/>
                <w:kern w:val="0"/>
                <w:sz w:val="16"/>
                <w:szCs w:val="16"/>
              </w:rPr>
              <w:t>(GenAI is a significant driver of these clients’ resources and resource-allocation decisions)</w:t>
            </w:r>
          </w:p>
        </w:tc>
        <w:tc>
          <w:tcPr>
            <w:tcW w:w="1054" w:type="dxa"/>
            <w:shd w:val="clear" w:color="auto" w:fill="E8E8E8"/>
            <w:vAlign w:val="center"/>
            <w:hideMark/>
          </w:tcPr>
          <w:p w14:paraId="060B0F39" w14:textId="3C2CD176"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7153AA96" w14:textId="437360D6" w:rsidR="00BA6558" w:rsidRPr="00D274C6" w:rsidRDefault="00BA6558" w:rsidP="000201FE">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31C43521" w14:textId="6AFA8BB6" w:rsidR="00BA6558" w:rsidRPr="00D274C6" w:rsidRDefault="00BA6558" w:rsidP="000201FE">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0ABDD7AE" w14:textId="77777777" w:rsidR="00E42780" w:rsidRPr="00E42780" w:rsidRDefault="00E42780" w:rsidP="00E42780">
      <w:pPr>
        <w:keepNext/>
        <w:keepLines/>
        <w:rPr>
          <w:rFonts w:eastAsia="Times New Roman"/>
          <w:kern w:val="0"/>
        </w:rPr>
      </w:pPr>
    </w:p>
    <w:tbl>
      <w:tblPr>
        <w:tblW w:w="915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1589"/>
        <w:gridCol w:w="4246"/>
        <w:gridCol w:w="1054"/>
        <w:gridCol w:w="1048"/>
        <w:gridCol w:w="1221"/>
      </w:tblGrid>
      <w:tr w:rsidR="00BA6558" w:rsidRPr="002912FE" w14:paraId="58E676CA" w14:textId="77777777" w:rsidTr="00D274C6">
        <w:trPr>
          <w:trHeight w:val="580"/>
          <w:tblHeader/>
          <w:jc w:val="center"/>
        </w:trPr>
        <w:tc>
          <w:tcPr>
            <w:tcW w:w="1589"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3007D699" w14:textId="77777777" w:rsidR="00BA6558" w:rsidRPr="00D274C6" w:rsidRDefault="00BA6558" w:rsidP="00D274C6">
            <w:pPr>
              <w:jc w:val="center"/>
              <w:rPr>
                <w:rFonts w:ascii="Times New Roman" w:eastAsia="Times New Roman" w:hAnsi="Times New Roman"/>
                <w:b/>
                <w:kern w:val="0"/>
              </w:rPr>
            </w:pPr>
          </w:p>
        </w:tc>
        <w:tc>
          <w:tcPr>
            <w:tcW w:w="4246"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37C081C0" w14:textId="77777777" w:rsidR="00BA6558" w:rsidRPr="00D274C6" w:rsidRDefault="00BA6558" w:rsidP="00D274C6">
            <w:pPr>
              <w:jc w:val="center"/>
              <w:rPr>
                <w:rFonts w:ascii="Times New Roman" w:eastAsia="Times New Roman" w:hAnsi="Times New Roman"/>
                <w:b/>
                <w:kern w:val="0"/>
                <w:sz w:val="20"/>
                <w:szCs w:val="20"/>
              </w:rPr>
            </w:pPr>
          </w:p>
        </w:tc>
        <w:tc>
          <w:tcPr>
            <w:tcW w:w="1054"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6F3E783E" w14:textId="77777777" w:rsidR="00BA6558" w:rsidRPr="00D274C6" w:rsidRDefault="00BA6558" w:rsidP="00D274C6">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1048"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4A97C607" w14:textId="77777777" w:rsidR="00BA6558" w:rsidRPr="00D274C6" w:rsidRDefault="00BA6558" w:rsidP="00D274C6">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1221"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3B94DCC6" w14:textId="77777777" w:rsidR="00BA6558" w:rsidRPr="00D274C6" w:rsidRDefault="00BA6558" w:rsidP="00D274C6">
            <w:pPr>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BA6558" w:rsidRPr="002912FE" w14:paraId="60EE5DB8" w14:textId="77777777" w:rsidTr="00E622A5">
        <w:trPr>
          <w:trHeight w:val="320"/>
          <w:jc w:val="center"/>
        </w:trPr>
        <w:tc>
          <w:tcPr>
            <w:tcW w:w="1589" w:type="dxa"/>
            <w:vMerge w:val="restart"/>
            <w:vAlign w:val="center"/>
            <w:hideMark/>
          </w:tcPr>
          <w:p w14:paraId="1C67FB93" w14:textId="77777777" w:rsidR="00BA6558" w:rsidRPr="00D274C6" w:rsidRDefault="00BA6558" w:rsidP="00E622A5">
            <w:pPr>
              <w:jc w:val="center"/>
              <w:rPr>
                <w:rFonts w:eastAsia="Times New Roman"/>
                <w:b/>
                <w:bCs/>
                <w:color w:val="000000"/>
                <w:kern w:val="0"/>
              </w:rPr>
            </w:pPr>
            <w:r>
              <w:rPr>
                <w:rFonts w:eastAsia="Times New Roman"/>
                <w:b/>
                <w:bCs/>
                <w:color w:val="000000"/>
                <w:kern w:val="0"/>
              </w:rPr>
              <w:t>Client</w:t>
            </w:r>
          </w:p>
          <w:p w14:paraId="5C2B0839" w14:textId="77777777" w:rsidR="00BA6558" w:rsidRPr="00D274C6" w:rsidRDefault="00BA6558" w:rsidP="00E622A5">
            <w:pPr>
              <w:jc w:val="center"/>
              <w:rPr>
                <w:rFonts w:eastAsia="Times New Roman"/>
                <w:b/>
                <w:bCs/>
                <w:color w:val="000000"/>
                <w:kern w:val="0"/>
              </w:rPr>
            </w:pPr>
            <w:r>
              <w:rPr>
                <w:rFonts w:eastAsia="Times New Roman"/>
                <w:b/>
                <w:bCs/>
                <w:color w:val="000000"/>
                <w:kern w:val="0"/>
              </w:rPr>
              <w:t>Pressure</w:t>
            </w:r>
          </w:p>
          <w:p w14:paraId="79E75A08" w14:textId="77777777" w:rsidR="00BA6558" w:rsidRPr="00D274C6" w:rsidRDefault="00BA6558" w:rsidP="00E622A5">
            <w:pPr>
              <w:jc w:val="center"/>
              <w:rPr>
                <w:rFonts w:ascii="Times New Roman" w:eastAsia="Times New Roman" w:hAnsi="Times New Roman"/>
                <w:b/>
                <w:bCs/>
                <w:color w:val="000000"/>
                <w:kern w:val="0"/>
              </w:rPr>
            </w:pPr>
            <w:r>
              <w:rPr>
                <w:rFonts w:eastAsia="Times New Roman"/>
                <w:b/>
                <w:bCs/>
                <w:color w:val="000000"/>
                <w:kern w:val="0"/>
              </w:rPr>
              <w:t>Applied</w:t>
            </w:r>
          </w:p>
        </w:tc>
        <w:tc>
          <w:tcPr>
            <w:tcW w:w="4246" w:type="dxa"/>
            <w:hideMark/>
          </w:tcPr>
          <w:p w14:paraId="3B75D141" w14:textId="77777777" w:rsidR="00BA6558" w:rsidRPr="00D274C6" w:rsidRDefault="00BA6558" w:rsidP="00E42780">
            <w:pPr>
              <w:rPr>
                <w:rFonts w:eastAsia="Times New Roman"/>
                <w:b/>
                <w:bCs/>
                <w:kern w:val="0"/>
                <w:sz w:val="21"/>
                <w:szCs w:val="21"/>
              </w:rPr>
            </w:pPr>
            <w:r>
              <w:rPr>
                <w:rFonts w:eastAsia="Times New Roman"/>
                <w:b/>
                <w:bCs/>
                <w:kern w:val="0"/>
                <w:sz w:val="21"/>
                <w:szCs w:val="21"/>
              </w:rPr>
              <w:t>Negative Pressure</w:t>
            </w:r>
          </w:p>
          <w:p w14:paraId="31E9771E" w14:textId="77777777" w:rsidR="00BA6558" w:rsidRPr="00D274C6" w:rsidRDefault="00BA6558" w:rsidP="00E42780">
            <w:pPr>
              <w:rPr>
                <w:rFonts w:ascii="Times New Roman" w:eastAsia="Times New Roman" w:hAnsi="Times New Roman"/>
                <w:color w:val="000000"/>
                <w:kern w:val="0"/>
                <w:sz w:val="16"/>
                <w:szCs w:val="16"/>
              </w:rPr>
            </w:pPr>
            <w:r>
              <w:rPr>
                <w:rFonts w:eastAsia="Times New Roman"/>
                <w:kern w:val="0"/>
                <w:sz w:val="16"/>
                <w:szCs w:val="16"/>
              </w:rPr>
              <w:t>(These clients explicitly bar or discourage GenAI)</w:t>
            </w:r>
          </w:p>
        </w:tc>
        <w:tc>
          <w:tcPr>
            <w:tcW w:w="1054" w:type="dxa"/>
            <w:shd w:val="clear" w:color="auto" w:fill="E8E8E8"/>
            <w:vAlign w:val="center"/>
            <w:hideMark/>
          </w:tcPr>
          <w:p w14:paraId="648B7ED5" w14:textId="1A8F64ED"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568D8F6A" w14:textId="7742F7AF"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0FC3ADC7" w14:textId="25E3BE15"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31615525" w14:textId="77777777" w:rsidTr="00762895">
        <w:trPr>
          <w:trHeight w:val="320"/>
          <w:jc w:val="center"/>
        </w:trPr>
        <w:tc>
          <w:tcPr>
            <w:tcW w:w="1589" w:type="dxa"/>
            <w:vMerge/>
            <w:hideMark/>
          </w:tcPr>
          <w:p w14:paraId="338E3F0D" w14:textId="77777777" w:rsidR="00BA6558" w:rsidRPr="00D274C6" w:rsidRDefault="00BA6558" w:rsidP="00E42780">
            <w:pPr>
              <w:rPr>
                <w:rFonts w:ascii="Times New Roman" w:eastAsia="Times New Roman" w:hAnsi="Times New Roman"/>
                <w:color w:val="000000"/>
                <w:kern w:val="0"/>
              </w:rPr>
            </w:pPr>
          </w:p>
        </w:tc>
        <w:tc>
          <w:tcPr>
            <w:tcW w:w="4246" w:type="dxa"/>
            <w:hideMark/>
          </w:tcPr>
          <w:p w14:paraId="73159C14" w14:textId="77777777" w:rsidR="00BA6558" w:rsidRPr="00D274C6" w:rsidRDefault="00BA6558" w:rsidP="00E42780">
            <w:pPr>
              <w:rPr>
                <w:rFonts w:eastAsia="Times New Roman"/>
                <w:b/>
                <w:bCs/>
                <w:kern w:val="0"/>
                <w:sz w:val="21"/>
                <w:szCs w:val="21"/>
              </w:rPr>
            </w:pPr>
            <w:r>
              <w:rPr>
                <w:rFonts w:eastAsia="Times New Roman"/>
                <w:b/>
                <w:bCs/>
                <w:kern w:val="0"/>
                <w:sz w:val="21"/>
                <w:szCs w:val="21"/>
              </w:rPr>
              <w:t>No Pressure</w:t>
            </w:r>
          </w:p>
          <w:p w14:paraId="1F119A9D" w14:textId="77777777" w:rsidR="00BA6558" w:rsidRPr="00D274C6" w:rsidRDefault="00BA6558" w:rsidP="00E42780">
            <w:pPr>
              <w:rPr>
                <w:rFonts w:ascii="Times New Roman" w:eastAsia="Times New Roman" w:hAnsi="Times New Roman"/>
                <w:b/>
                <w:bCs/>
                <w:color w:val="000000"/>
                <w:kern w:val="0"/>
                <w:sz w:val="21"/>
                <w:szCs w:val="21"/>
              </w:rPr>
            </w:pPr>
            <w:r>
              <w:rPr>
                <w:rFonts w:eastAsia="Times New Roman"/>
                <w:kern w:val="0"/>
                <w:sz w:val="16"/>
                <w:szCs w:val="16"/>
              </w:rPr>
              <w:t>(GenAI not a factor with these clients)</w:t>
            </w:r>
          </w:p>
        </w:tc>
        <w:tc>
          <w:tcPr>
            <w:tcW w:w="1054" w:type="dxa"/>
            <w:shd w:val="clear" w:color="auto" w:fill="E8E8E8"/>
            <w:vAlign w:val="center"/>
            <w:hideMark/>
          </w:tcPr>
          <w:p w14:paraId="0165295E" w14:textId="712CE8D0"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20F0B4B2" w14:textId="2048043C"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4D50D752" w14:textId="2E8928E1"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1C2EDB16" w14:textId="77777777" w:rsidTr="00762895">
        <w:trPr>
          <w:trHeight w:val="320"/>
          <w:jc w:val="center"/>
        </w:trPr>
        <w:tc>
          <w:tcPr>
            <w:tcW w:w="1589" w:type="dxa"/>
            <w:vMerge/>
            <w:hideMark/>
          </w:tcPr>
          <w:p w14:paraId="7E0C4155" w14:textId="77777777" w:rsidR="00BA6558" w:rsidRPr="00D274C6" w:rsidRDefault="00BA6558" w:rsidP="00E42780">
            <w:pPr>
              <w:rPr>
                <w:rFonts w:ascii="Times New Roman" w:eastAsia="Times New Roman" w:hAnsi="Times New Roman"/>
                <w:color w:val="000000"/>
                <w:kern w:val="0"/>
              </w:rPr>
            </w:pPr>
          </w:p>
        </w:tc>
        <w:tc>
          <w:tcPr>
            <w:tcW w:w="4246" w:type="dxa"/>
            <w:hideMark/>
          </w:tcPr>
          <w:p w14:paraId="3733525D" w14:textId="77777777" w:rsidR="00BA6558" w:rsidRPr="00D274C6" w:rsidRDefault="00BA6558" w:rsidP="00E42780">
            <w:pPr>
              <w:rPr>
                <w:rFonts w:eastAsia="Times New Roman"/>
                <w:b/>
                <w:bCs/>
                <w:kern w:val="0"/>
                <w:sz w:val="21"/>
                <w:szCs w:val="21"/>
              </w:rPr>
            </w:pPr>
            <w:r>
              <w:rPr>
                <w:rFonts w:eastAsia="Times New Roman"/>
                <w:b/>
                <w:bCs/>
                <w:kern w:val="0"/>
                <w:sz w:val="21"/>
                <w:szCs w:val="21"/>
              </w:rPr>
              <w:t>Talking Stage</w:t>
            </w:r>
          </w:p>
          <w:p w14:paraId="46EB969F" w14:textId="77777777" w:rsidR="00BA6558" w:rsidRPr="00D274C6" w:rsidRDefault="00BA6558" w:rsidP="00E42780">
            <w:pPr>
              <w:rPr>
                <w:rFonts w:ascii="Times New Roman" w:eastAsia="Times New Roman" w:hAnsi="Times New Roman"/>
                <w:b/>
                <w:bCs/>
                <w:color w:val="000000"/>
                <w:kern w:val="0"/>
                <w:sz w:val="21"/>
                <w:szCs w:val="21"/>
              </w:rPr>
            </w:pPr>
            <w:r>
              <w:rPr>
                <w:rFonts w:eastAsia="Times New Roman"/>
                <w:kern w:val="0"/>
                <w:sz w:val="16"/>
                <w:szCs w:val="16"/>
              </w:rPr>
              <w:t>(GenAI raised by these clients but talk has no real-world impact)</w:t>
            </w:r>
          </w:p>
        </w:tc>
        <w:tc>
          <w:tcPr>
            <w:tcW w:w="1054" w:type="dxa"/>
            <w:shd w:val="clear" w:color="auto" w:fill="E8E8E8"/>
            <w:vAlign w:val="center"/>
            <w:hideMark/>
          </w:tcPr>
          <w:p w14:paraId="56FE2D9F" w14:textId="097B6C8D"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7029211F" w14:textId="230E77DD"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74E8A5D5" w14:textId="453C4450"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56C8386A" w14:textId="77777777" w:rsidTr="00762895">
        <w:trPr>
          <w:trHeight w:val="320"/>
          <w:jc w:val="center"/>
        </w:trPr>
        <w:tc>
          <w:tcPr>
            <w:tcW w:w="1589" w:type="dxa"/>
            <w:vMerge/>
            <w:hideMark/>
          </w:tcPr>
          <w:p w14:paraId="4C979476" w14:textId="77777777" w:rsidR="00BA6558" w:rsidRPr="00D274C6" w:rsidRDefault="00BA6558" w:rsidP="00E42780">
            <w:pPr>
              <w:rPr>
                <w:rFonts w:ascii="Times New Roman" w:eastAsia="Times New Roman" w:hAnsi="Times New Roman"/>
                <w:color w:val="000000"/>
                <w:kern w:val="0"/>
              </w:rPr>
            </w:pPr>
          </w:p>
        </w:tc>
        <w:tc>
          <w:tcPr>
            <w:tcW w:w="4246" w:type="dxa"/>
            <w:hideMark/>
          </w:tcPr>
          <w:p w14:paraId="6E2758EB" w14:textId="77777777" w:rsidR="00BA6558" w:rsidRPr="00D274C6" w:rsidRDefault="00BA6558" w:rsidP="00E42780">
            <w:pPr>
              <w:rPr>
                <w:rFonts w:eastAsia="Times New Roman"/>
                <w:b/>
                <w:bCs/>
                <w:kern w:val="0"/>
                <w:sz w:val="21"/>
                <w:szCs w:val="21"/>
              </w:rPr>
            </w:pPr>
            <w:r>
              <w:rPr>
                <w:rFonts w:eastAsia="Times New Roman"/>
                <w:b/>
                <w:bCs/>
                <w:kern w:val="0"/>
                <w:sz w:val="21"/>
                <w:szCs w:val="21"/>
              </w:rPr>
              <w:t>Light Pressure</w:t>
            </w:r>
          </w:p>
          <w:p w14:paraId="768B1858" w14:textId="77777777" w:rsidR="00BA6558" w:rsidRPr="00D274C6" w:rsidRDefault="00BA6558" w:rsidP="00E42780">
            <w:pPr>
              <w:rPr>
                <w:rFonts w:ascii="Times New Roman" w:eastAsia="Times New Roman" w:hAnsi="Times New Roman"/>
                <w:b/>
                <w:bCs/>
                <w:color w:val="000000"/>
                <w:kern w:val="0"/>
                <w:sz w:val="21"/>
                <w:szCs w:val="21"/>
              </w:rPr>
            </w:pPr>
            <w:r>
              <w:rPr>
                <w:rFonts w:eastAsia="Times New Roman"/>
                <w:kern w:val="0"/>
                <w:sz w:val="16"/>
                <w:szCs w:val="16"/>
              </w:rPr>
              <w:t>(GenAI has a small impact on these clients awarding or pricing work)</w:t>
            </w:r>
          </w:p>
        </w:tc>
        <w:tc>
          <w:tcPr>
            <w:tcW w:w="1054" w:type="dxa"/>
            <w:shd w:val="clear" w:color="auto" w:fill="E8E8E8"/>
            <w:vAlign w:val="center"/>
            <w:hideMark/>
          </w:tcPr>
          <w:p w14:paraId="5131D43D" w14:textId="3A7006BA"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7FA81421" w14:textId="148CBB26"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6E192C5F" w14:textId="38DF2500"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68E1EE4B" w14:textId="77777777" w:rsidTr="00762895">
        <w:trPr>
          <w:trHeight w:val="320"/>
          <w:jc w:val="center"/>
        </w:trPr>
        <w:tc>
          <w:tcPr>
            <w:tcW w:w="1589" w:type="dxa"/>
            <w:vMerge/>
            <w:hideMark/>
          </w:tcPr>
          <w:p w14:paraId="5A2916BE" w14:textId="77777777" w:rsidR="00BA6558" w:rsidRPr="00D274C6" w:rsidRDefault="00BA6558" w:rsidP="00E42780">
            <w:pPr>
              <w:rPr>
                <w:rFonts w:ascii="Times New Roman" w:eastAsia="Times New Roman" w:hAnsi="Times New Roman"/>
                <w:color w:val="000000"/>
                <w:kern w:val="0"/>
              </w:rPr>
            </w:pPr>
          </w:p>
        </w:tc>
        <w:tc>
          <w:tcPr>
            <w:tcW w:w="4246" w:type="dxa"/>
            <w:hideMark/>
          </w:tcPr>
          <w:p w14:paraId="755A67DD" w14:textId="77777777" w:rsidR="00BA6558" w:rsidRPr="00D274C6" w:rsidRDefault="00BA6558" w:rsidP="00E42780">
            <w:pPr>
              <w:rPr>
                <w:rFonts w:ascii="Times New Roman" w:eastAsia="Times New Roman" w:hAnsi="Times New Roman"/>
                <w:b/>
                <w:bCs/>
                <w:color w:val="000000"/>
                <w:kern w:val="0"/>
                <w:sz w:val="21"/>
                <w:szCs w:val="21"/>
              </w:rPr>
            </w:pPr>
            <w:r>
              <w:rPr>
                <w:rFonts w:eastAsia="Times New Roman"/>
                <w:b/>
                <w:bCs/>
                <w:kern w:val="0"/>
                <w:sz w:val="21"/>
                <w:szCs w:val="21"/>
              </w:rPr>
              <w:t>Moderate Pressure</w:t>
            </w:r>
            <w:r>
              <w:rPr>
                <w:rFonts w:eastAsia="Times New Roman"/>
                <w:b/>
                <w:bCs/>
                <w:kern w:val="0"/>
                <w:sz w:val="21"/>
                <w:szCs w:val="21"/>
              </w:rPr>
              <w:br/>
            </w:r>
            <w:r>
              <w:rPr>
                <w:rFonts w:eastAsia="Times New Roman"/>
                <w:kern w:val="0"/>
                <w:sz w:val="16"/>
                <w:szCs w:val="16"/>
              </w:rPr>
              <w:t>(GenAI is a clear, consistent factor in these clients’ commercial decisions)</w:t>
            </w:r>
          </w:p>
        </w:tc>
        <w:tc>
          <w:tcPr>
            <w:tcW w:w="1054" w:type="dxa"/>
            <w:shd w:val="clear" w:color="auto" w:fill="E8E8E8"/>
            <w:vAlign w:val="center"/>
            <w:hideMark/>
          </w:tcPr>
          <w:p w14:paraId="284F7841" w14:textId="593698E5"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0BC52FE8" w14:textId="3F686767"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26CB860A" w14:textId="5E8A4A63"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BA6558" w:rsidRPr="002912FE" w14:paraId="3BFCAC10" w14:textId="77777777" w:rsidTr="00762895">
        <w:trPr>
          <w:trHeight w:val="340"/>
          <w:jc w:val="center"/>
        </w:trPr>
        <w:tc>
          <w:tcPr>
            <w:tcW w:w="1589" w:type="dxa"/>
            <w:vMerge/>
            <w:hideMark/>
          </w:tcPr>
          <w:p w14:paraId="3E7FAA15" w14:textId="77777777" w:rsidR="00BA6558" w:rsidRPr="00D274C6" w:rsidRDefault="00BA6558" w:rsidP="00E42780">
            <w:pPr>
              <w:rPr>
                <w:rFonts w:ascii="Times New Roman" w:eastAsia="Times New Roman" w:hAnsi="Times New Roman"/>
                <w:color w:val="000000"/>
                <w:kern w:val="0"/>
              </w:rPr>
            </w:pPr>
          </w:p>
        </w:tc>
        <w:tc>
          <w:tcPr>
            <w:tcW w:w="4246" w:type="dxa"/>
            <w:hideMark/>
          </w:tcPr>
          <w:p w14:paraId="42ACC49D" w14:textId="77777777" w:rsidR="00BA6558" w:rsidRPr="00D274C6" w:rsidRDefault="00BA6558" w:rsidP="00E42780">
            <w:pPr>
              <w:rPr>
                <w:rFonts w:eastAsia="Times New Roman"/>
                <w:b/>
                <w:bCs/>
                <w:kern w:val="0"/>
                <w:sz w:val="21"/>
                <w:szCs w:val="21"/>
              </w:rPr>
            </w:pPr>
            <w:r>
              <w:rPr>
                <w:rFonts w:eastAsia="Times New Roman"/>
                <w:b/>
                <w:bCs/>
                <w:kern w:val="0"/>
                <w:sz w:val="21"/>
                <w:szCs w:val="21"/>
              </w:rPr>
              <w:t>Heavy</w:t>
            </w:r>
            <w:r>
              <w:rPr>
                <w:rFonts w:eastAsia="Times New Roman"/>
                <w:b/>
                <w:bCs/>
                <w:kern w:val="0"/>
                <w:sz w:val="16"/>
                <w:szCs w:val="16"/>
              </w:rPr>
              <w:t xml:space="preserve"> </w:t>
            </w:r>
            <w:r>
              <w:rPr>
                <w:rFonts w:eastAsia="Times New Roman"/>
                <w:b/>
                <w:bCs/>
                <w:kern w:val="0"/>
                <w:sz w:val="21"/>
                <w:szCs w:val="21"/>
              </w:rPr>
              <w:t>Pressure</w:t>
            </w:r>
          </w:p>
          <w:p w14:paraId="78FFA4D5" w14:textId="77777777" w:rsidR="00BA6558" w:rsidRPr="00D274C6" w:rsidRDefault="00BA6558" w:rsidP="00E42780">
            <w:pPr>
              <w:rPr>
                <w:rFonts w:ascii="Times New Roman" w:eastAsia="Times New Roman" w:hAnsi="Times New Roman"/>
                <w:b/>
                <w:bCs/>
                <w:color w:val="000000"/>
                <w:kern w:val="0"/>
                <w:sz w:val="21"/>
                <w:szCs w:val="21"/>
              </w:rPr>
            </w:pPr>
            <w:r>
              <w:rPr>
                <w:rFonts w:eastAsia="Times New Roman"/>
                <w:kern w:val="0"/>
                <w:sz w:val="16"/>
                <w:szCs w:val="16"/>
              </w:rPr>
              <w:t>(GenAI is a significant driver of these clients’ commercial decisions)</w:t>
            </w:r>
          </w:p>
        </w:tc>
        <w:tc>
          <w:tcPr>
            <w:tcW w:w="1054" w:type="dxa"/>
            <w:shd w:val="clear" w:color="auto" w:fill="E8E8E8"/>
            <w:vAlign w:val="center"/>
            <w:hideMark/>
          </w:tcPr>
          <w:p w14:paraId="02636B81" w14:textId="1B3648D1"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048" w:type="dxa"/>
            <w:shd w:val="clear" w:color="auto" w:fill="E8E8E8"/>
            <w:vAlign w:val="center"/>
            <w:hideMark/>
          </w:tcPr>
          <w:p w14:paraId="3B1FEB89" w14:textId="30392511" w:rsidR="00BA6558" w:rsidRPr="00D274C6" w:rsidRDefault="00BA6558" w:rsidP="00ED575C">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1221" w:type="dxa"/>
            <w:shd w:val="clear" w:color="auto" w:fill="E8E8E8"/>
            <w:vAlign w:val="center"/>
            <w:hideMark/>
          </w:tcPr>
          <w:p w14:paraId="529BBF09" w14:textId="60A809BF" w:rsidR="00BA6558" w:rsidRPr="00D274C6" w:rsidRDefault="00BA6558" w:rsidP="00ED575C">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6761BBF3" w14:textId="77777777" w:rsidR="00E42780" w:rsidRPr="00E42780" w:rsidRDefault="00E42780" w:rsidP="0022331C">
      <w:pPr>
        <w:pStyle w:val="BodyText"/>
        <w:keepNext/>
      </w:pPr>
      <w:r>
        <w:rPr>
          <w:b/>
          <w:bCs/>
          <w:i/>
        </w:rPr>
        <w:t>[optional]</w:t>
      </w:r>
      <w:r>
        <w:rPr>
          <w:b/>
          <w:bCs/>
        </w:rPr>
        <w:t xml:space="preserve"> Commentary.</w:t>
      </w:r>
      <w:r>
        <w:t xml:space="preserve"> You are welcome to add categories, color, context, clarifications, or caveats to the above:</w:t>
      </w:r>
    </w:p>
    <w:p w14:paraId="2B7446D3" w14:textId="529460D0" w:rsidR="00E42780" w:rsidRPr="00E42780" w:rsidRDefault="00E42780" w:rsidP="00F54A08">
      <w:pPr>
        <w:pStyle w:val="BodyText"/>
      </w:pPr>
      <w:r>
        <w:rPr>
          <w:shd w:val="clear" w:color="auto" w:fill="D9D9D9"/>
        </w:rPr>
        <w:fldChar w:fldCharType="begin">
          <w:ffData>
            <w:name w:val="Text11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20249B88" w14:textId="77777777" w:rsidR="00F54A08" w:rsidRPr="00F54A08" w:rsidRDefault="00A80DEE" w:rsidP="00323D49">
      <w:pPr>
        <w:pStyle w:val="Heading3"/>
        <w:keepLines/>
        <w:rPr>
          <w:rStyle w:val="Heading3Char"/>
          <w:rFonts w:eastAsia="Times New Roman"/>
          <w:b/>
          <w:bCs/>
          <w:vanish/>
          <w:color w:val="auto"/>
          <w:specVanish/>
        </w:rPr>
      </w:pPr>
      <w:bookmarkStart w:id="82" w:name="_Toc222423156"/>
      <w:bookmarkStart w:id="83" w:name="_Toc211439265"/>
      <w:r>
        <w:rPr>
          <w:rStyle w:val="Heading3Char"/>
          <w:b/>
          <w:bCs/>
        </w:rPr>
        <w:lastRenderedPageBreak/>
        <w:t>Better | Faster | Cheaper.</w:t>
      </w:r>
      <w:bookmarkEnd w:id="82"/>
    </w:p>
    <w:p w14:paraId="376F79E9" w14:textId="77777777" w:rsidR="00A80DEE" w:rsidRPr="00B02E50" w:rsidRDefault="00F54A08" w:rsidP="00323D49">
      <w:pPr>
        <w:pStyle w:val="BodyText"/>
        <w:keepNext/>
        <w:keepLines/>
      </w:pPr>
      <w:r>
        <w:t xml:space="preserve"> For the clients that are, in fact, applying GenAI-related commercial pressure to your organization, what is your impressionistic sense of their priorities with respect to the commercial outcomes they expect from GenAI over the next 36 months?</w:t>
      </w:r>
    </w:p>
    <w:p w14:paraId="4AA4C0C0" w14:textId="77777777" w:rsidR="00A80DEE" w:rsidRPr="00B02E50" w:rsidRDefault="00A80DEE" w:rsidP="00323D49">
      <w:pPr>
        <w:pStyle w:val="BodyTextIndent"/>
        <w:keepNext/>
        <w:keepLines/>
      </w:pPr>
      <w:r>
        <w:rPr>
          <w:i/>
          <w:iCs/>
        </w:rPr>
        <w:t>Better:</w:t>
      </w:r>
      <w:r>
        <w:t xml:space="preserve"> improved quality, risk management, and business outcomes</w:t>
      </w:r>
    </w:p>
    <w:p w14:paraId="2D836F2D" w14:textId="77777777" w:rsidR="00A80DEE" w:rsidRPr="00B02E50" w:rsidRDefault="00A80DEE" w:rsidP="00323D49">
      <w:pPr>
        <w:pStyle w:val="BodyTextIndent"/>
        <w:keepNext/>
        <w:keepLines/>
      </w:pPr>
      <w:r>
        <w:rPr>
          <w:i/>
          <w:iCs/>
        </w:rPr>
        <w:t>Faster:</w:t>
      </w:r>
      <w:r>
        <w:t xml:space="preserve"> shorter cycle times, quicker turnaround, and higher throughput</w:t>
      </w:r>
    </w:p>
    <w:p w14:paraId="264CDAA1" w14:textId="77777777" w:rsidR="00A80DEE" w:rsidRPr="00B02E50" w:rsidRDefault="00A80DEE" w:rsidP="00323D49">
      <w:pPr>
        <w:pStyle w:val="BodyTextIndent"/>
        <w:keepNext/>
        <w:keepLines/>
      </w:pPr>
      <w:r>
        <w:rPr>
          <w:i/>
          <w:iCs/>
        </w:rPr>
        <w:t>Cheaper:</w:t>
      </w:r>
      <w:r>
        <w:t xml:space="preserve"> lower total legal spend for comparable outcomes</w:t>
      </w:r>
    </w:p>
    <w:p w14:paraId="6D6C1EB0" w14:textId="77777777" w:rsidR="00A80DEE" w:rsidRPr="00B02E50" w:rsidRDefault="00A80DEE" w:rsidP="00323D49">
      <w:pPr>
        <w:pStyle w:val="BodyText"/>
        <w:keepNext/>
        <w:keepLines/>
        <w:ind w:left="360"/>
      </w:pPr>
      <w:r>
        <w:t>Please allocate 10 points across the three categories to reflect their relative importance to your clients. Use whole numbers only (0-10). You may assign the same number of points to more than one outcome. Your three entries must add up to 10.</w:t>
      </w:r>
    </w:p>
    <w:tbl>
      <w:tblPr>
        <w:tblW w:w="2430"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1080"/>
        <w:gridCol w:w="1350"/>
      </w:tblGrid>
      <w:tr w:rsidR="001330C9" w:rsidRPr="002912FE" w14:paraId="1CE6B457" w14:textId="77777777" w:rsidTr="00D274C6">
        <w:trPr>
          <w:tblHeader/>
          <w:jc w:val="center"/>
        </w:trPr>
        <w:tc>
          <w:tcPr>
            <w:tcW w:w="1080"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67E23BB9" w14:textId="77777777" w:rsidR="001330C9" w:rsidRPr="00D274C6" w:rsidRDefault="001330C9" w:rsidP="00323D49">
            <w:pPr>
              <w:keepNext/>
              <w:keepLines/>
              <w:jc w:val="center"/>
              <w:rPr>
                <w:b/>
                <w:bCs/>
                <w:sz w:val="22"/>
                <w:szCs w:val="22"/>
              </w:rPr>
            </w:pPr>
          </w:p>
        </w:tc>
        <w:tc>
          <w:tcPr>
            <w:tcW w:w="135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D1A16B9" w14:textId="77777777" w:rsidR="001330C9" w:rsidRPr="00D274C6" w:rsidRDefault="001330C9" w:rsidP="00323D49">
            <w:pPr>
              <w:keepNext/>
              <w:keepLines/>
              <w:jc w:val="center"/>
              <w:rPr>
                <w:b/>
                <w:bCs/>
                <w:sz w:val="22"/>
                <w:szCs w:val="22"/>
              </w:rPr>
            </w:pPr>
            <w:r>
              <w:rPr>
                <w:b/>
                <w:bCs/>
                <w:sz w:val="22"/>
                <w:szCs w:val="22"/>
              </w:rPr>
              <w:t>Weight</w:t>
            </w:r>
          </w:p>
        </w:tc>
      </w:tr>
      <w:tr w:rsidR="001330C9" w:rsidRPr="002912FE" w14:paraId="364B0057" w14:textId="77777777" w:rsidTr="00D274C6">
        <w:trPr>
          <w:jc w:val="center"/>
        </w:trPr>
        <w:tc>
          <w:tcPr>
            <w:tcW w:w="1080" w:type="dxa"/>
          </w:tcPr>
          <w:p w14:paraId="59A12E1E" w14:textId="77777777" w:rsidR="001330C9" w:rsidRPr="00D274C6" w:rsidRDefault="001330C9" w:rsidP="00774DBA">
            <w:pPr>
              <w:rPr>
                <w:b/>
                <w:bCs/>
                <w:sz w:val="22"/>
                <w:szCs w:val="22"/>
              </w:rPr>
            </w:pPr>
            <w:r>
              <w:rPr>
                <w:b/>
                <w:bCs/>
                <w:sz w:val="22"/>
                <w:szCs w:val="22"/>
              </w:rPr>
              <w:t>Better</w:t>
            </w:r>
          </w:p>
        </w:tc>
        <w:tc>
          <w:tcPr>
            <w:tcW w:w="1350" w:type="dxa"/>
            <w:vAlign w:val="center"/>
          </w:tcPr>
          <w:p w14:paraId="17731DCD" w14:textId="4AAAC900" w:rsidR="001330C9" w:rsidRPr="00D274C6" w:rsidRDefault="001330C9" w:rsidP="00D274C6">
            <w:pPr>
              <w:keepNext/>
              <w:keepLines/>
              <w:jc w:val="center"/>
              <w:rPr>
                <w:b/>
                <w:b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1330C9" w:rsidRPr="002912FE" w14:paraId="329A7B3E" w14:textId="77777777" w:rsidTr="00D274C6">
        <w:trPr>
          <w:jc w:val="center"/>
        </w:trPr>
        <w:tc>
          <w:tcPr>
            <w:tcW w:w="1080" w:type="dxa"/>
          </w:tcPr>
          <w:p w14:paraId="7658CC4A" w14:textId="77777777" w:rsidR="001330C9" w:rsidRPr="00D274C6" w:rsidRDefault="001330C9" w:rsidP="00774DBA">
            <w:pPr>
              <w:rPr>
                <w:b/>
                <w:bCs/>
                <w:sz w:val="22"/>
                <w:szCs w:val="22"/>
              </w:rPr>
            </w:pPr>
            <w:r>
              <w:rPr>
                <w:b/>
                <w:bCs/>
                <w:sz w:val="22"/>
                <w:szCs w:val="22"/>
              </w:rPr>
              <w:t>Faster</w:t>
            </w:r>
          </w:p>
        </w:tc>
        <w:tc>
          <w:tcPr>
            <w:tcW w:w="1350" w:type="dxa"/>
            <w:vAlign w:val="center"/>
          </w:tcPr>
          <w:p w14:paraId="47A2260C" w14:textId="05B5A255" w:rsidR="001330C9" w:rsidRPr="00D274C6" w:rsidRDefault="001330C9" w:rsidP="00D274C6">
            <w:pPr>
              <w:keepNext/>
              <w:keepLines/>
              <w:jc w:val="center"/>
              <w:rPr>
                <w:i/>
                <w:i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r w:rsidR="001330C9" w:rsidRPr="002912FE" w14:paraId="5E07CBBB" w14:textId="77777777" w:rsidTr="00D274C6">
        <w:trPr>
          <w:jc w:val="center"/>
        </w:trPr>
        <w:tc>
          <w:tcPr>
            <w:tcW w:w="1080" w:type="dxa"/>
          </w:tcPr>
          <w:p w14:paraId="6B76CE0A" w14:textId="77777777" w:rsidR="001330C9" w:rsidRPr="00D274C6" w:rsidRDefault="001330C9" w:rsidP="00774DBA">
            <w:pPr>
              <w:rPr>
                <w:b/>
                <w:bCs/>
                <w:sz w:val="22"/>
                <w:szCs w:val="22"/>
              </w:rPr>
            </w:pPr>
            <w:r>
              <w:rPr>
                <w:b/>
                <w:bCs/>
                <w:sz w:val="22"/>
                <w:szCs w:val="22"/>
              </w:rPr>
              <w:t>Cheaper</w:t>
            </w:r>
          </w:p>
        </w:tc>
        <w:tc>
          <w:tcPr>
            <w:tcW w:w="1350" w:type="dxa"/>
            <w:vAlign w:val="center"/>
          </w:tcPr>
          <w:p w14:paraId="47CB51A4" w14:textId="2B2022E3" w:rsidR="001330C9" w:rsidRPr="00D274C6" w:rsidRDefault="001330C9" w:rsidP="00D274C6">
            <w:pPr>
              <w:keepNext/>
              <w:keepLines/>
              <w:jc w:val="center"/>
              <w:rPr>
                <w:i/>
                <w:iCs/>
                <w:sz w:val="22"/>
                <w:szCs w:val="22"/>
              </w:rPr>
            </w:pPr>
            <w:r>
              <w:rPr>
                <w:i/>
                <w:iCs/>
                <w:sz w:val="22"/>
                <w:szCs w:val="22"/>
              </w:rPr>
              <w:fldChar w:fldCharType="begin">
                <w:ffData>
                  <w:name w:val="Dropdown1"/>
                  <w:enabled/>
                  <w:calcOnExit w:val="0"/>
                  <w:ddList>
                    <w:listEntry w:val="???? "/>
                    <w:listEntry w:val="0 "/>
                    <w:listEntry w:val="1 "/>
                    <w:listEntry w:val="2 "/>
                    <w:listEntry w:val="3 "/>
                    <w:listEntry w:val="4 "/>
                    <w:listEntry w:val="5 "/>
                    <w:listEntry w:val="6 "/>
                    <w:listEntry w:val="7 "/>
                    <w:listEntry w:val="8 "/>
                    <w:listEntry w:val="9 "/>
                    <w:listEntry w:val="10 "/>
                  </w:ddList>
                </w:ffData>
              </w:fldChar>
            </w:r>
            <w:r>
              <w:rPr>
                <w:i/>
                <w:iCs/>
                <w:sz w:val="22"/>
                <w:szCs w:val="22"/>
              </w:rPr>
              <w:instrText xml:space="preserve"> FORMDROPDOWN </w:instrText>
            </w:r>
            <w:r>
              <w:rPr>
                <w:i/>
                <w:iCs/>
                <w:sz w:val="22"/>
                <w:szCs w:val="22"/>
              </w:rPr>
            </w:r>
            <w:r>
              <w:rPr>
                <w:i/>
                <w:iCs/>
                <w:sz w:val="22"/>
                <w:szCs w:val="22"/>
              </w:rPr>
              <w:fldChar w:fldCharType="separate"/>
            </w:r>
            <w:r>
              <w:rPr>
                <w:i/>
                <w:iCs/>
                <w:sz w:val="22"/>
                <w:szCs w:val="22"/>
              </w:rPr>
              <w:fldChar w:fldCharType="end"/>
            </w:r>
          </w:p>
        </w:tc>
      </w:tr>
    </w:tbl>
    <w:p w14:paraId="6C1FA5E3" w14:textId="77777777" w:rsidR="001330C9" w:rsidRPr="00E42780" w:rsidRDefault="001330C9" w:rsidP="00F54A08">
      <w:pPr>
        <w:pStyle w:val="BodyText"/>
      </w:pPr>
      <w:r>
        <w:rPr>
          <w:b/>
          <w:bCs/>
          <w:i/>
        </w:rPr>
        <w:t>[optional]</w:t>
      </w:r>
      <w:r>
        <w:rPr>
          <w:b/>
          <w:bCs/>
        </w:rPr>
        <w:t xml:space="preserve"> Commentary.</w:t>
      </w:r>
      <w:r>
        <w:t xml:space="preserve"> You are welcome to add color, context, clarifications, or caveats to the above:</w:t>
      </w:r>
    </w:p>
    <w:p w14:paraId="152BF752" w14:textId="0650F9E9" w:rsidR="001330C9" w:rsidRPr="00E42780" w:rsidRDefault="001330C9" w:rsidP="00F54A08">
      <w:pPr>
        <w:pStyle w:val="BodyText"/>
      </w:pPr>
      <w:r>
        <w:rPr>
          <w:shd w:val="clear" w:color="auto" w:fill="D9D9D9"/>
        </w:rPr>
        <w:fldChar w:fldCharType="begin">
          <w:ffData>
            <w:name w:val="Text114"/>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4E48B5E5" w14:textId="77777777" w:rsidR="00F54A08" w:rsidRPr="00F54A08" w:rsidRDefault="00E42780" w:rsidP="00F54A08">
      <w:pPr>
        <w:pStyle w:val="Heading3"/>
        <w:rPr>
          <w:vanish/>
          <w:specVanish/>
        </w:rPr>
      </w:pPr>
      <w:bookmarkStart w:id="84" w:name="_Toc222423157"/>
      <w:r>
        <w:rPr>
          <w:rStyle w:val="Heading3Char"/>
          <w:b/>
          <w:bCs/>
        </w:rPr>
        <w:t>Responsibility to Drive Change</w:t>
      </w:r>
      <w:bookmarkEnd w:id="83"/>
      <w:r>
        <w:t>.</w:t>
      </w:r>
      <w:bookmarkEnd w:id="84"/>
    </w:p>
    <w:p w14:paraId="5676F971" w14:textId="77777777" w:rsidR="00E42780" w:rsidRPr="00847350" w:rsidRDefault="00F54A08" w:rsidP="00F54A08">
      <w:pPr>
        <w:pStyle w:val="BodyText"/>
      </w:pPr>
      <w:r>
        <w:t xml:space="preserve"> In conversations about GenAI, clients often urge providers to be more proactive</w:t>
      </w:r>
      <w:proofErr w:type="gramStart"/>
      <w:r>
        <w:t>—“</w:t>
      </w:r>
      <w:proofErr w:type="gramEnd"/>
      <w:r>
        <w:t>understand our needs, come to us with solutions, help us capture value.” Providers, meanwhile, tend to frame themselves as responsive</w:t>
      </w:r>
      <w:proofErr w:type="gramStart"/>
      <w:r>
        <w:t>—“</w:t>
      </w:r>
      <w:proofErr w:type="gramEnd"/>
      <w:r>
        <w:t>tell us what you want, and we’ll deliver it.” The resulting tension is less about disagreement than diffusion of responsibility.</w:t>
      </w:r>
    </w:p>
    <w:p w14:paraId="2D4C496E" w14:textId="2D4EED24" w:rsidR="00E42780" w:rsidRPr="00847350" w:rsidRDefault="00E42780" w:rsidP="00DA009C">
      <w:pPr>
        <w:pStyle w:val="BodyText"/>
        <w:ind w:left="360"/>
      </w:pPr>
      <w:r>
        <w:t>Thinking about the economic upside clients expect to capture from GenAI integration over the next 36 months, how should responsibility for driving that change be distributed between: (i) providers proactively improving delivery, pricing, or efficiency in ways that economically benefit clients, and (ii) clients explicitly defining expectations and enforcing them through their buying behavior?</w:t>
      </w:r>
    </w:p>
    <w:p w14:paraId="62A9D195" w14:textId="77777777" w:rsidR="00E42780" w:rsidRPr="00847350" w:rsidRDefault="00E42780" w:rsidP="00DA009C">
      <w:pPr>
        <w:pStyle w:val="BodyText"/>
        <w:ind w:left="360"/>
      </w:pPr>
      <w:r>
        <w:t xml:space="preserve">Then, in practice, how do you believe responsibility will </w:t>
      </w:r>
      <w:proofErr w:type="gramStart"/>
      <w:r>
        <w:t>actually be</w:t>
      </w:r>
      <w:proofErr w:type="gramEnd"/>
      <w:r>
        <w:t xml:space="preserve"> distributed?</w:t>
      </w:r>
    </w:p>
    <w:p w14:paraId="27DA2C0E" w14:textId="77777777" w:rsidR="00DF124E" w:rsidRPr="00B529B0" w:rsidRDefault="00DF124E" w:rsidP="00DF124E">
      <w:pPr>
        <w:pStyle w:val="DropdownTitle"/>
      </w:pPr>
      <w:r>
        <w:t>Dropdown Options</w:t>
      </w:r>
    </w:p>
    <w:p w14:paraId="77D8D047" w14:textId="77777777" w:rsidR="00DF124E" w:rsidRPr="00847350" w:rsidRDefault="00DF124E" w:rsidP="00DF124E">
      <w:pPr>
        <w:pStyle w:val="DropdownText"/>
        <w:jc w:val="center"/>
      </w:pPr>
      <w:r>
        <w:t>0% Providers/ 100% Clients</w:t>
      </w:r>
    </w:p>
    <w:p w14:paraId="53BB20AA" w14:textId="77777777" w:rsidR="00DF124E" w:rsidRPr="00847350" w:rsidRDefault="00DF124E" w:rsidP="00DF124E">
      <w:pPr>
        <w:pStyle w:val="DropdownText"/>
        <w:jc w:val="center"/>
      </w:pPr>
      <w:r>
        <w:t>20% Providers / 80% Clients</w:t>
      </w:r>
    </w:p>
    <w:p w14:paraId="4CE0F0C0" w14:textId="77777777" w:rsidR="00DF124E" w:rsidRPr="00847350" w:rsidRDefault="00DF124E" w:rsidP="00DF124E">
      <w:pPr>
        <w:pStyle w:val="DropdownText"/>
        <w:jc w:val="center"/>
      </w:pPr>
      <w:r>
        <w:t>40% Providers / 60% Clients</w:t>
      </w:r>
    </w:p>
    <w:p w14:paraId="6C80CB2A" w14:textId="77777777" w:rsidR="00DF124E" w:rsidRPr="00847350" w:rsidRDefault="00DF124E" w:rsidP="00DF124E">
      <w:pPr>
        <w:pStyle w:val="DropdownText"/>
        <w:jc w:val="center"/>
      </w:pPr>
      <w:r>
        <w:t>50% Providers / 50% Clients</w:t>
      </w:r>
    </w:p>
    <w:p w14:paraId="23FF0D29" w14:textId="77777777" w:rsidR="00DF124E" w:rsidRPr="00847350" w:rsidRDefault="00DF124E" w:rsidP="00DF124E">
      <w:pPr>
        <w:pStyle w:val="DropdownText"/>
        <w:jc w:val="center"/>
      </w:pPr>
      <w:r>
        <w:t>60% Providers / 40% Clients</w:t>
      </w:r>
    </w:p>
    <w:p w14:paraId="0AA89DF6" w14:textId="77777777" w:rsidR="00DF124E" w:rsidRPr="00847350" w:rsidRDefault="00DF124E" w:rsidP="00DF124E">
      <w:pPr>
        <w:pStyle w:val="DropdownText"/>
        <w:jc w:val="center"/>
      </w:pPr>
      <w:r>
        <w:t>80% Providers / 20% Clients</w:t>
      </w:r>
    </w:p>
    <w:p w14:paraId="01C0A576" w14:textId="77777777" w:rsidR="00DF124E" w:rsidRPr="00847350" w:rsidRDefault="00DF124E" w:rsidP="00DF124E">
      <w:pPr>
        <w:pStyle w:val="DropdownText"/>
        <w:jc w:val="center"/>
      </w:pPr>
      <w:r>
        <w:t>100% Providers / 0% Clients</w:t>
      </w:r>
    </w:p>
    <w:tbl>
      <w:tblPr>
        <w:tblW w:w="9905"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5850"/>
        <w:gridCol w:w="4055"/>
      </w:tblGrid>
      <w:tr w:rsidR="00E42780" w:rsidRPr="002912FE" w14:paraId="7A4CAE88" w14:textId="77777777" w:rsidTr="0022331C">
        <w:trPr>
          <w:jc w:val="center"/>
        </w:trPr>
        <w:tc>
          <w:tcPr>
            <w:tcW w:w="5850" w:type="dxa"/>
          </w:tcPr>
          <w:p w14:paraId="56985118" w14:textId="77777777" w:rsidR="00E42780" w:rsidRPr="00D274C6" w:rsidRDefault="00E42780" w:rsidP="00E42780">
            <w:pPr>
              <w:rPr>
                <w:b/>
                <w:bCs/>
                <w:sz w:val="20"/>
                <w:szCs w:val="20"/>
              </w:rPr>
            </w:pPr>
            <w:r>
              <w:rPr>
                <w:b/>
                <w:bCs/>
                <w:sz w:val="20"/>
                <w:szCs w:val="20"/>
              </w:rPr>
              <w:t>How Responsibility Should Be Distributed</w:t>
            </w:r>
          </w:p>
          <w:p w14:paraId="2C6BEC86" w14:textId="77777777" w:rsidR="00E42780" w:rsidRPr="00D274C6" w:rsidRDefault="00E42780" w:rsidP="00D274C6">
            <w:pPr>
              <w:keepNext/>
              <w:keepLines/>
              <w:rPr>
                <w:b/>
                <w:bCs/>
                <w:sz w:val="20"/>
                <w:szCs w:val="20"/>
              </w:rPr>
            </w:pPr>
            <w:r>
              <w:rPr>
                <w:sz w:val="16"/>
                <w:szCs w:val="16"/>
              </w:rPr>
              <w:t>for clients realizing the economic benefits of GenAI in the client/provider relationship</w:t>
            </w:r>
          </w:p>
        </w:tc>
        <w:tc>
          <w:tcPr>
            <w:tcW w:w="4055" w:type="dxa"/>
            <w:shd w:val="clear" w:color="auto" w:fill="E8E8E8"/>
            <w:vAlign w:val="center"/>
          </w:tcPr>
          <w:p w14:paraId="435DA340" w14:textId="63E65451" w:rsidR="00E42780" w:rsidRPr="00D274C6" w:rsidRDefault="00921A70" w:rsidP="00E41383">
            <w:pPr>
              <w:keepNext/>
              <w:keepLines/>
              <w:jc w:val="center"/>
              <w:rPr>
                <w:b/>
                <w:bCs/>
                <w:sz w:val="20"/>
                <w:szCs w:val="20"/>
              </w:rPr>
            </w:pPr>
            <w:r>
              <w:rPr>
                <w:bCs/>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bCs/>
                <w:sz w:val="20"/>
                <w:szCs w:val="20"/>
              </w:rPr>
              <w:instrText xml:space="preserve"> FORMDROPDOWN </w:instrText>
            </w:r>
            <w:r>
              <w:rPr>
                <w:bCs/>
                <w:sz w:val="20"/>
                <w:szCs w:val="20"/>
              </w:rPr>
            </w:r>
            <w:r>
              <w:rPr>
                <w:bCs/>
                <w:sz w:val="20"/>
                <w:szCs w:val="20"/>
              </w:rPr>
              <w:fldChar w:fldCharType="separate"/>
            </w:r>
            <w:r>
              <w:rPr>
                <w:bCs/>
                <w:sz w:val="20"/>
                <w:szCs w:val="20"/>
              </w:rPr>
              <w:fldChar w:fldCharType="end"/>
            </w:r>
          </w:p>
        </w:tc>
      </w:tr>
      <w:tr w:rsidR="00E42780" w:rsidRPr="002912FE" w14:paraId="40F60414" w14:textId="77777777" w:rsidTr="0022331C">
        <w:trPr>
          <w:jc w:val="center"/>
        </w:trPr>
        <w:tc>
          <w:tcPr>
            <w:tcW w:w="5850" w:type="dxa"/>
          </w:tcPr>
          <w:p w14:paraId="6AD080E7" w14:textId="77777777" w:rsidR="00E42780" w:rsidRPr="00D274C6" w:rsidRDefault="00E42780" w:rsidP="00E42780">
            <w:pPr>
              <w:rPr>
                <w:b/>
                <w:bCs/>
                <w:sz w:val="20"/>
                <w:szCs w:val="20"/>
              </w:rPr>
            </w:pPr>
            <w:r>
              <w:rPr>
                <w:b/>
                <w:bCs/>
                <w:sz w:val="20"/>
                <w:szCs w:val="20"/>
              </w:rPr>
              <w:t>How Responsibility Will Likely Be Distributed</w:t>
            </w:r>
          </w:p>
          <w:p w14:paraId="5BEE1487" w14:textId="77777777" w:rsidR="00E42780" w:rsidRPr="00D274C6" w:rsidRDefault="00E42780" w:rsidP="00E42780">
            <w:pPr>
              <w:rPr>
                <w:b/>
                <w:bCs/>
                <w:sz w:val="20"/>
                <w:szCs w:val="20"/>
              </w:rPr>
            </w:pPr>
            <w:r>
              <w:rPr>
                <w:sz w:val="16"/>
                <w:szCs w:val="16"/>
              </w:rPr>
              <w:t>for clients realizing the economic benefits of GenAI in the client/provider relationship</w:t>
            </w:r>
          </w:p>
        </w:tc>
        <w:tc>
          <w:tcPr>
            <w:tcW w:w="4055" w:type="dxa"/>
            <w:shd w:val="clear" w:color="auto" w:fill="E8E8E8"/>
            <w:vAlign w:val="center"/>
          </w:tcPr>
          <w:p w14:paraId="57966D90" w14:textId="52160E0B" w:rsidR="00E42780" w:rsidRPr="002912FE" w:rsidRDefault="00921A70" w:rsidP="00E41383">
            <w:pPr>
              <w:keepNext/>
              <w:keepLines/>
              <w:jc w:val="center"/>
            </w:pPr>
            <w:r>
              <w:rPr>
                <w:bCs/>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bCs/>
                <w:sz w:val="20"/>
                <w:szCs w:val="20"/>
              </w:rPr>
              <w:instrText xml:space="preserve"> FORMDROPDOWN </w:instrText>
            </w:r>
            <w:r>
              <w:rPr>
                <w:bCs/>
                <w:sz w:val="20"/>
                <w:szCs w:val="20"/>
              </w:rPr>
            </w:r>
            <w:r>
              <w:rPr>
                <w:bCs/>
                <w:sz w:val="20"/>
                <w:szCs w:val="20"/>
              </w:rPr>
              <w:fldChar w:fldCharType="separate"/>
            </w:r>
            <w:r>
              <w:rPr>
                <w:bCs/>
                <w:sz w:val="20"/>
                <w:szCs w:val="20"/>
              </w:rPr>
              <w:fldChar w:fldCharType="end"/>
            </w:r>
          </w:p>
        </w:tc>
      </w:tr>
    </w:tbl>
    <w:p w14:paraId="39075A25" w14:textId="77777777" w:rsidR="00E42780" w:rsidRPr="00E42780" w:rsidRDefault="00E42780" w:rsidP="00323D49">
      <w:pPr>
        <w:pStyle w:val="BodyText"/>
        <w:keepNext/>
      </w:pPr>
      <w:r>
        <w:rPr>
          <w:b/>
          <w:bCs/>
          <w:i/>
        </w:rPr>
        <w:lastRenderedPageBreak/>
        <w:t>[optional]</w:t>
      </w:r>
      <w:r>
        <w:rPr>
          <w:b/>
          <w:bCs/>
        </w:rPr>
        <w:t xml:space="preserve"> Commentary.</w:t>
      </w:r>
      <w:r>
        <w:t xml:space="preserve"> You are welcome to add color, context, clarifications, or caveats to the above:</w:t>
      </w:r>
    </w:p>
    <w:p w14:paraId="6A19FFFA" w14:textId="10A7C488" w:rsidR="00E42780" w:rsidRPr="00E42780" w:rsidRDefault="00E42780" w:rsidP="00F54A08">
      <w:pPr>
        <w:pStyle w:val="BodyText"/>
      </w:pPr>
      <w:r>
        <w:rPr>
          <w:shd w:val="clear" w:color="auto" w:fill="D9D9D9"/>
        </w:rPr>
        <w:fldChar w:fldCharType="begin">
          <w:ffData>
            <w:name w:val="Text113"/>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7C364473" w14:textId="77777777" w:rsidR="00406780" w:rsidRPr="00406780" w:rsidRDefault="00E42780" w:rsidP="008B5999">
      <w:pPr>
        <w:pStyle w:val="Heading3"/>
        <w:keepLines/>
        <w:rPr>
          <w:vanish/>
          <w:specVanish/>
        </w:rPr>
      </w:pPr>
      <w:bookmarkStart w:id="85" w:name="_Toc211439266"/>
      <w:bookmarkStart w:id="86" w:name="_Toc222423158"/>
      <w:r>
        <w:rPr>
          <w:rStyle w:val="Heading3Char"/>
          <w:b/>
          <w:bCs/>
        </w:rPr>
        <w:t>Cost of Use</w:t>
      </w:r>
      <w:bookmarkEnd w:id="85"/>
      <w:r>
        <w:t>.</w:t>
      </w:r>
      <w:bookmarkEnd w:id="86"/>
    </w:p>
    <w:p w14:paraId="48ECF227" w14:textId="77777777" w:rsidR="00E42780" w:rsidRPr="00847350" w:rsidRDefault="00406780" w:rsidP="008B5999">
      <w:pPr>
        <w:pStyle w:val="BodyText"/>
        <w:keepLines/>
      </w:pPr>
      <w:r>
        <w:t xml:space="preserve"> Providers are investing in GenAI systems, licenses, and governance, as well as the associated specialized personnel. These investments create internal costs that may or may not appear as distinct charges on client invoices. What percentage of your GenAI-related costs are you currently absorbing as overhead versus explicitly charging through to clients? What do you hypothesize the proper distribution should be? What is your operating assumption as to your clients’ views on the proper distribution?</w:t>
      </w:r>
    </w:p>
    <w:p w14:paraId="45129E1B" w14:textId="77777777" w:rsidR="00E42780" w:rsidRPr="005545CE" w:rsidRDefault="00E42780" w:rsidP="00406780">
      <w:pPr>
        <w:pStyle w:val="DropdownTitle"/>
        <w:rPr>
          <w:sz w:val="20"/>
          <w:szCs w:val="20"/>
        </w:rPr>
      </w:pPr>
      <w:r w:rsidRPr="005545CE">
        <w:rPr>
          <w:sz w:val="20"/>
          <w:szCs w:val="20"/>
        </w:rPr>
        <w:t>Absorbed by Providers as Overhead/Explicitly Charged Through to Clients</w:t>
      </w:r>
    </w:p>
    <w:p w14:paraId="764846C6" w14:textId="77777777" w:rsidR="00E42780" w:rsidRPr="00F425B3" w:rsidRDefault="00E42780" w:rsidP="00406780">
      <w:pPr>
        <w:pStyle w:val="DropdownText"/>
        <w:jc w:val="center"/>
      </w:pPr>
      <w:r>
        <w:t>0% Providers/ 100% Clients</w:t>
      </w:r>
    </w:p>
    <w:p w14:paraId="4DD01962" w14:textId="77777777" w:rsidR="00E42780" w:rsidRPr="00F425B3" w:rsidRDefault="00E42780" w:rsidP="00406780">
      <w:pPr>
        <w:pStyle w:val="DropdownText"/>
        <w:jc w:val="center"/>
      </w:pPr>
      <w:r>
        <w:t>20% Providers / 80% Clients</w:t>
      </w:r>
    </w:p>
    <w:p w14:paraId="436A9D64" w14:textId="77777777" w:rsidR="00E42780" w:rsidRPr="00F425B3" w:rsidRDefault="00E42780" w:rsidP="00406780">
      <w:pPr>
        <w:pStyle w:val="DropdownText"/>
        <w:jc w:val="center"/>
      </w:pPr>
      <w:r>
        <w:t>40% Providers / 60% Clients</w:t>
      </w:r>
    </w:p>
    <w:p w14:paraId="6C24E888" w14:textId="77777777" w:rsidR="00E42780" w:rsidRPr="00F425B3" w:rsidRDefault="00E42780" w:rsidP="00406780">
      <w:pPr>
        <w:pStyle w:val="DropdownText"/>
        <w:jc w:val="center"/>
      </w:pPr>
      <w:r>
        <w:t>50% Providers / 50% Clients</w:t>
      </w:r>
    </w:p>
    <w:p w14:paraId="5EF99620" w14:textId="77777777" w:rsidR="00E42780" w:rsidRPr="00F425B3" w:rsidRDefault="00E42780" w:rsidP="00406780">
      <w:pPr>
        <w:pStyle w:val="DropdownText"/>
        <w:jc w:val="center"/>
      </w:pPr>
      <w:r>
        <w:t>60% Providers / 40% Clients</w:t>
      </w:r>
    </w:p>
    <w:p w14:paraId="2801390C" w14:textId="77777777" w:rsidR="00E42780" w:rsidRPr="00F425B3" w:rsidRDefault="00E42780" w:rsidP="00406780">
      <w:pPr>
        <w:pStyle w:val="DropdownText"/>
        <w:jc w:val="center"/>
      </w:pPr>
      <w:r>
        <w:t>80% Providers / 20% Clients</w:t>
      </w:r>
    </w:p>
    <w:p w14:paraId="51F638A8" w14:textId="77777777" w:rsidR="00E42780" w:rsidRPr="00F425B3" w:rsidRDefault="00E42780" w:rsidP="00406780">
      <w:pPr>
        <w:pStyle w:val="DropdownText"/>
        <w:jc w:val="center"/>
      </w:pPr>
      <w:r>
        <w:t>100% Providers / 0% Clients</w:t>
      </w:r>
    </w:p>
    <w:tbl>
      <w:tblPr>
        <w:tblW w:w="9185"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5495"/>
        <w:gridCol w:w="3690"/>
      </w:tblGrid>
      <w:tr w:rsidR="00E42780" w:rsidRPr="002912FE" w14:paraId="05D96E20" w14:textId="77777777" w:rsidTr="00D274C6">
        <w:trPr>
          <w:jc w:val="center"/>
        </w:trPr>
        <w:tc>
          <w:tcPr>
            <w:tcW w:w="5495" w:type="dxa"/>
          </w:tcPr>
          <w:p w14:paraId="6DE860D1" w14:textId="77777777" w:rsidR="00E42780" w:rsidRPr="00D274C6" w:rsidRDefault="00E42780" w:rsidP="00E42780">
            <w:pPr>
              <w:rPr>
                <w:b/>
                <w:bCs/>
                <w:sz w:val="22"/>
                <w:szCs w:val="22"/>
              </w:rPr>
            </w:pPr>
            <w:r>
              <w:rPr>
                <w:b/>
                <w:bCs/>
                <w:sz w:val="22"/>
                <w:szCs w:val="22"/>
              </w:rPr>
              <w:t>Current Distribution of GenAI Costs</w:t>
            </w:r>
          </w:p>
        </w:tc>
        <w:tc>
          <w:tcPr>
            <w:tcW w:w="3690" w:type="dxa"/>
            <w:shd w:val="clear" w:color="auto" w:fill="E8E8E8"/>
            <w:vAlign w:val="center"/>
          </w:tcPr>
          <w:p w14:paraId="06D71F53" w14:textId="475BDD19" w:rsidR="00E42780" w:rsidRPr="00D274C6" w:rsidRDefault="002C5B3C" w:rsidP="00D274C6">
            <w:pPr>
              <w:keepNext/>
              <w:keepLines/>
              <w:jc w:val="center"/>
              <w:rPr>
                <w:b/>
                <w:bCs/>
                <w:sz w:val="22"/>
                <w:szCs w:val="22"/>
              </w:rPr>
            </w:pPr>
            <w:r>
              <w:rPr>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381C5906" w14:textId="77777777" w:rsidTr="00D274C6">
        <w:trPr>
          <w:jc w:val="center"/>
        </w:trPr>
        <w:tc>
          <w:tcPr>
            <w:tcW w:w="5495" w:type="dxa"/>
          </w:tcPr>
          <w:p w14:paraId="0162733B" w14:textId="77777777" w:rsidR="00E42780" w:rsidRPr="00D274C6" w:rsidRDefault="00E42780" w:rsidP="00E42780">
            <w:pPr>
              <w:rPr>
                <w:b/>
                <w:bCs/>
                <w:sz w:val="22"/>
                <w:szCs w:val="22"/>
              </w:rPr>
            </w:pPr>
            <w:r>
              <w:rPr>
                <w:b/>
                <w:bCs/>
                <w:i/>
                <w:iCs/>
                <w:sz w:val="22"/>
                <w:szCs w:val="22"/>
              </w:rPr>
              <w:t>Provider View</w:t>
            </w:r>
            <w:r>
              <w:rPr>
                <w:b/>
                <w:bCs/>
                <w:sz w:val="22"/>
                <w:szCs w:val="22"/>
              </w:rPr>
              <w:t>: Proper Distribution of GenAI Costs</w:t>
            </w:r>
          </w:p>
        </w:tc>
        <w:tc>
          <w:tcPr>
            <w:tcW w:w="3690" w:type="dxa"/>
            <w:shd w:val="clear" w:color="auto" w:fill="E8E8E8"/>
            <w:vAlign w:val="center"/>
          </w:tcPr>
          <w:p w14:paraId="38EB5B5A" w14:textId="24F9966C" w:rsidR="00E42780" w:rsidRPr="00D274C6" w:rsidRDefault="002C5B3C" w:rsidP="00D274C6">
            <w:pPr>
              <w:keepNext/>
              <w:keepLines/>
              <w:jc w:val="center"/>
              <w:rPr>
                <w:i/>
                <w:iCs/>
                <w:sz w:val="22"/>
                <w:szCs w:val="22"/>
              </w:rPr>
            </w:pPr>
            <w:r>
              <w:rPr>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r w:rsidR="00E42780" w:rsidRPr="002912FE" w14:paraId="7B4636AF" w14:textId="77777777" w:rsidTr="00D274C6">
        <w:trPr>
          <w:jc w:val="center"/>
        </w:trPr>
        <w:tc>
          <w:tcPr>
            <w:tcW w:w="5495" w:type="dxa"/>
          </w:tcPr>
          <w:p w14:paraId="32900B81" w14:textId="77777777" w:rsidR="00E42780" w:rsidRPr="00D274C6" w:rsidRDefault="00E42780" w:rsidP="00E42780">
            <w:pPr>
              <w:rPr>
                <w:b/>
                <w:bCs/>
                <w:sz w:val="22"/>
                <w:szCs w:val="22"/>
              </w:rPr>
            </w:pPr>
            <w:r>
              <w:rPr>
                <w:b/>
                <w:bCs/>
                <w:i/>
                <w:iCs/>
                <w:sz w:val="22"/>
                <w:szCs w:val="22"/>
              </w:rPr>
              <w:t>Client View</w:t>
            </w:r>
            <w:r>
              <w:rPr>
                <w:b/>
                <w:bCs/>
                <w:sz w:val="22"/>
                <w:szCs w:val="22"/>
              </w:rPr>
              <w:t>: Proper Distribution of GenAI Costs</w:t>
            </w:r>
          </w:p>
        </w:tc>
        <w:tc>
          <w:tcPr>
            <w:tcW w:w="3690" w:type="dxa"/>
            <w:shd w:val="clear" w:color="auto" w:fill="E8E8E8"/>
            <w:vAlign w:val="center"/>
          </w:tcPr>
          <w:p w14:paraId="5B1622E9" w14:textId="781447AD" w:rsidR="00E42780" w:rsidRPr="00D274C6" w:rsidRDefault="002C5B3C" w:rsidP="00D274C6">
            <w:pPr>
              <w:keepNext/>
              <w:keepLines/>
              <w:jc w:val="center"/>
              <w:rPr>
                <w:i/>
                <w:iCs/>
                <w:sz w:val="22"/>
                <w:szCs w:val="22"/>
              </w:rPr>
            </w:pPr>
            <w:r>
              <w:rPr>
                <w:sz w:val="20"/>
                <w:szCs w:val="20"/>
              </w:rPr>
              <w:fldChar w:fldCharType="begin">
                <w:ffData>
                  <w:name w:val="Dropdown1"/>
                  <w:enabled/>
                  <w:calcOnExit w:val="0"/>
                  <w:ddList>
                    <w:listEntry w:val="???? "/>
                    <w:listEntry w:val="0% Providers / 100% Clients "/>
                    <w:listEntry w:val="20% Providers / 80% Clients "/>
                    <w:listEntry w:val="40% Providers / 60% Clients "/>
                    <w:listEntry w:val="50% Providers / 50% Clients "/>
                    <w:listEntry w:val="60% Providers / 40% Clients "/>
                    <w:listEntry w:val="80% Providers / 20% Clients "/>
                    <w:listEntry w:val="100% Providers / 0% Clients "/>
                  </w:ddList>
                </w:ffData>
              </w:fldChar>
            </w:r>
            <w:r>
              <w:rPr>
                <w:sz w:val="20"/>
                <w:szCs w:val="20"/>
              </w:rPr>
              <w:instrText xml:space="preserve"> FORMDROPDOWN </w:instrText>
            </w:r>
            <w:r>
              <w:rPr>
                <w:sz w:val="20"/>
                <w:szCs w:val="20"/>
              </w:rPr>
            </w:r>
            <w:r>
              <w:rPr>
                <w:sz w:val="20"/>
                <w:szCs w:val="20"/>
              </w:rPr>
              <w:fldChar w:fldCharType="separate"/>
            </w:r>
            <w:r>
              <w:rPr>
                <w:sz w:val="20"/>
                <w:szCs w:val="20"/>
              </w:rPr>
              <w:fldChar w:fldCharType="end"/>
            </w:r>
          </w:p>
        </w:tc>
      </w:tr>
    </w:tbl>
    <w:p w14:paraId="4FACC2F2" w14:textId="77777777" w:rsidR="00E42780" w:rsidRPr="00847350" w:rsidRDefault="00E42780" w:rsidP="00E42780">
      <w:pPr>
        <w:rPr>
          <w:rFonts w:eastAsia="Times New Roman"/>
          <w:kern w:val="0"/>
        </w:rPr>
      </w:pPr>
    </w:p>
    <w:p w14:paraId="31BFA2FE" w14:textId="77777777" w:rsidR="00E42780" w:rsidRPr="00E42780" w:rsidRDefault="00E42780" w:rsidP="005A13BF">
      <w:pPr>
        <w:pStyle w:val="BodyText"/>
        <w:spacing w:before="0" w:after="0"/>
      </w:pPr>
      <w:r>
        <w:rPr>
          <w:b/>
          <w:bCs/>
          <w:i/>
        </w:rPr>
        <w:t>[optional]</w:t>
      </w:r>
      <w:r>
        <w:rPr>
          <w:b/>
          <w:bCs/>
        </w:rPr>
        <w:t xml:space="preserve"> Commentary.</w:t>
      </w:r>
      <w:r>
        <w:t xml:space="preserve"> You are welcome to add color, context, clarifications, or caveats to the above:</w:t>
      </w:r>
    </w:p>
    <w:p w14:paraId="1FDCC563" w14:textId="0D49B8BD" w:rsidR="00E42780" w:rsidRPr="00E42780" w:rsidRDefault="00E42780" w:rsidP="005A13BF">
      <w:pPr>
        <w:pStyle w:val="BodyText"/>
        <w:spacing w:before="0"/>
      </w:pPr>
      <w:r>
        <w:rPr>
          <w:shd w:val="clear" w:color="auto" w:fill="D9D9D9"/>
        </w:rPr>
        <w:fldChar w:fldCharType="begin">
          <w:ffData>
            <w:name w:val="Text11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471BB27A" w14:textId="77777777" w:rsidR="00406780" w:rsidRPr="00406780" w:rsidRDefault="00E42780" w:rsidP="00406780">
      <w:pPr>
        <w:pStyle w:val="Heading3"/>
        <w:rPr>
          <w:vanish/>
          <w:specVanish/>
        </w:rPr>
      </w:pPr>
      <w:bookmarkStart w:id="87" w:name="_Toc211439267"/>
      <w:bookmarkStart w:id="88" w:name="_Toc222423159"/>
      <w:r>
        <w:rPr>
          <w:rStyle w:val="Heading3Char"/>
          <w:b/>
          <w:bCs/>
        </w:rPr>
        <w:t>GenAI Maturity</w:t>
      </w:r>
      <w:bookmarkEnd w:id="87"/>
      <w:r>
        <w:t>.</w:t>
      </w:r>
      <w:bookmarkEnd w:id="88"/>
    </w:p>
    <w:p w14:paraId="0C9AD53B" w14:textId="77777777" w:rsidR="00E42780" w:rsidRPr="00847350" w:rsidRDefault="00E42780" w:rsidP="00406780">
      <w:pPr>
        <w:pStyle w:val="BodyText"/>
      </w:pPr>
      <w:r>
        <w:rPr>
          <w:b/>
          <w:bCs/>
        </w:rPr>
        <w:t xml:space="preserve"> </w:t>
      </w:r>
      <w:r>
        <w:t>How mature is your organization’s use of GenAI to deliver legal services today? How mature do you expect to be after the next 12 months and 36 months?</w:t>
      </w:r>
    </w:p>
    <w:p w14:paraId="2AF2E2EB" w14:textId="77777777" w:rsidR="00E42780" w:rsidRPr="00847350" w:rsidRDefault="00E42780" w:rsidP="00DA009C">
      <w:pPr>
        <w:pStyle w:val="BodyText"/>
        <w:ind w:left="360"/>
      </w:pPr>
      <w:r>
        <w:t>What about your competitors? What about your clients? What are clients’ evolving expectations of your maturity?</w:t>
      </w:r>
    </w:p>
    <w:p w14:paraId="42F82AD6" w14:textId="77777777" w:rsidR="00E42780" w:rsidRPr="00847350" w:rsidRDefault="00E42780" w:rsidP="00DA009C">
      <w:pPr>
        <w:pStyle w:val="BodyText"/>
        <w:ind w:left="360"/>
      </w:pPr>
      <w:r>
        <w:t>The first part of the question asks you to rate your present and planned maturity levels using dropdown options. The remainder asks you to distribute your competitors and your clients based on your perception of their maturity, including your expectations of how your environment will evolve—e.g., looking back 12 months from now do you anticipate enough clients will graduate from one maturity category to another to change your answer.</w:t>
      </w:r>
    </w:p>
    <w:p w14:paraId="459028F0" w14:textId="77777777" w:rsidR="00E42780" w:rsidRPr="00847350" w:rsidRDefault="00E42780" w:rsidP="00DA009C">
      <w:pPr>
        <w:pStyle w:val="BodyText"/>
        <w:ind w:left="360"/>
      </w:pPr>
      <w:r>
        <w:t>This question seeks to surface your perception of your operating environment—not an impossible ask for you to accurately assess the objective reality of a shifting, opaque, crowded, confusing, competitive landscape. We recognize you are unlikely to know how mature even one of your clients or competitors is, let alone all of them (though feel free to focus your reflection on your primary competitors and biggest clients). We’re simply seeking insight into your organization’s working theory of where it stands vis-à-vis the market, as well as where your organization believes both it and the market are headed in the near and medium terms.</w:t>
      </w:r>
    </w:p>
    <w:p w14:paraId="467F46D2" w14:textId="77777777" w:rsidR="004F5DED" w:rsidRPr="002912FE" w:rsidRDefault="004F5DED" w:rsidP="008F0DEB">
      <w:pPr>
        <w:pStyle w:val="DropdownTitle"/>
        <w:ind w:left="900" w:right="1980"/>
      </w:pPr>
      <w:r>
        <w:lastRenderedPageBreak/>
        <w:t>Dropdown Options</w:t>
      </w:r>
    </w:p>
    <w:p w14:paraId="1BCCB2A5" w14:textId="77777777" w:rsidR="004F5DED" w:rsidRPr="002912FE" w:rsidRDefault="004F5DED" w:rsidP="008F0DEB">
      <w:pPr>
        <w:pStyle w:val="DropdownText"/>
        <w:ind w:left="900" w:right="1980"/>
      </w:pPr>
      <w:r>
        <w:rPr>
          <w:b/>
        </w:rPr>
        <w:t>Dormant</w:t>
      </w:r>
      <w:r>
        <w:t xml:space="preserve"> (no formal activity; limited to individual curiosity or tinkering without organizational recognition)</w:t>
      </w:r>
    </w:p>
    <w:p w14:paraId="16EE1AF1" w14:textId="77777777" w:rsidR="004F5DED" w:rsidRPr="002912FE" w:rsidRDefault="004F5DED" w:rsidP="008F0DEB">
      <w:pPr>
        <w:pStyle w:val="DropdownText"/>
        <w:ind w:left="900" w:right="1980"/>
        <w:rPr>
          <w:b/>
        </w:rPr>
      </w:pPr>
      <w:r>
        <w:rPr>
          <w:b/>
        </w:rPr>
        <w:t xml:space="preserve">Exploratory </w:t>
      </w:r>
      <w:r>
        <w:t>(isolated pilots or proofs of concept within a department or practice group; learning phase with no consistent framework)</w:t>
      </w:r>
    </w:p>
    <w:p w14:paraId="478C4F77" w14:textId="77777777" w:rsidR="004F5DED" w:rsidRPr="002912FE" w:rsidRDefault="004F5DED" w:rsidP="008F0DEB">
      <w:pPr>
        <w:pStyle w:val="DropdownText"/>
        <w:ind w:left="900" w:right="1980"/>
      </w:pPr>
      <w:r>
        <w:rPr>
          <w:b/>
        </w:rPr>
        <w:t>Emerging</w:t>
      </w:r>
      <w:r>
        <w:t xml:space="preserve"> (early repeatable use cases appear; governance conversations begin; some processes adjusted to integrate GenAI)</w:t>
      </w:r>
    </w:p>
    <w:p w14:paraId="6CD15FBF" w14:textId="77777777" w:rsidR="004F5DED" w:rsidRPr="002912FE" w:rsidRDefault="004F5DED" w:rsidP="008F0DEB">
      <w:pPr>
        <w:pStyle w:val="DropdownText"/>
        <w:ind w:left="900" w:right="1980"/>
      </w:pPr>
      <w:r>
        <w:rPr>
          <w:b/>
        </w:rPr>
        <w:t>Operational</w:t>
      </w:r>
      <w:r>
        <w:t xml:space="preserve"> (GenAI tools incorporated into regular workflows across multiple teams; usage is guided by policies and supported infrastructure)</w:t>
      </w:r>
    </w:p>
    <w:p w14:paraId="37530239" w14:textId="77777777" w:rsidR="004F5DED" w:rsidRPr="002912FE" w:rsidRDefault="004F5DED" w:rsidP="008F0DEB">
      <w:pPr>
        <w:pStyle w:val="DropdownText"/>
        <w:ind w:left="900" w:right="1980"/>
        <w:rPr>
          <w:b/>
        </w:rPr>
      </w:pPr>
      <w:r>
        <w:rPr>
          <w:b/>
        </w:rPr>
        <w:t xml:space="preserve">Scaled </w:t>
      </w:r>
      <w:r>
        <w:t xml:space="preserve">(organization-wide adoption with high usage across many </w:t>
      </w:r>
      <w:proofErr w:type="gramStart"/>
      <w:r>
        <w:t>areas;</w:t>
      </w:r>
      <w:proofErr w:type="gramEnd"/>
      <w:r>
        <w:t xml:space="preserve"> systematic governance, budget allocation, and measurable business impact)</w:t>
      </w:r>
    </w:p>
    <w:tbl>
      <w:tblPr>
        <w:tblW w:w="990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4955"/>
        <w:gridCol w:w="1530"/>
        <w:gridCol w:w="1710"/>
        <w:gridCol w:w="1710"/>
      </w:tblGrid>
      <w:tr w:rsidR="00E42780" w:rsidRPr="002912FE" w14:paraId="00E1192D" w14:textId="77777777" w:rsidTr="00D274C6">
        <w:trPr>
          <w:tblHeader/>
          <w:jc w:val="center"/>
        </w:trPr>
        <w:tc>
          <w:tcPr>
            <w:tcW w:w="4955"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517D5F89" w14:textId="77777777" w:rsidR="00E42780" w:rsidRPr="00D274C6" w:rsidRDefault="00E42780" w:rsidP="00D274C6">
            <w:pPr>
              <w:jc w:val="center"/>
              <w:rPr>
                <w:b/>
                <w:bCs/>
                <w:sz w:val="20"/>
                <w:szCs w:val="20"/>
              </w:rPr>
            </w:pPr>
          </w:p>
        </w:tc>
        <w:tc>
          <w:tcPr>
            <w:tcW w:w="153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51C6F2D8" w14:textId="77777777" w:rsidR="00E42780" w:rsidRPr="00D274C6" w:rsidRDefault="00E42780" w:rsidP="00D274C6">
            <w:pPr>
              <w:keepNext/>
              <w:keepLines/>
              <w:jc w:val="center"/>
              <w:rPr>
                <w:b/>
                <w:bCs/>
                <w:sz w:val="20"/>
                <w:szCs w:val="20"/>
              </w:rPr>
            </w:pPr>
            <w:r>
              <w:rPr>
                <w:b/>
                <w:bCs/>
                <w:sz w:val="20"/>
                <w:szCs w:val="20"/>
              </w:rPr>
              <w:t>To Date</w:t>
            </w:r>
          </w:p>
        </w:tc>
        <w:tc>
          <w:tcPr>
            <w:tcW w:w="1710" w:type="dxa"/>
            <w:tcBorders>
              <w:top w:val="single" w:sz="8" w:space="0" w:color="6497CE"/>
              <w:left w:val="single" w:sz="6" w:space="0" w:color="6497CE"/>
              <w:bottom w:val="single" w:sz="8" w:space="0" w:color="6497CE"/>
              <w:right w:val="single" w:sz="6" w:space="0" w:color="6497CE"/>
              <w:tl2br w:val="nil"/>
              <w:tr2bl w:val="nil"/>
            </w:tcBorders>
            <w:shd w:val="clear" w:color="auto" w:fill="A7C4E3"/>
          </w:tcPr>
          <w:p w14:paraId="585F2DC5" w14:textId="77777777" w:rsidR="00E42780" w:rsidRPr="00D274C6" w:rsidRDefault="00E42780" w:rsidP="00D274C6">
            <w:pPr>
              <w:keepNext/>
              <w:keepLines/>
              <w:jc w:val="center"/>
              <w:rPr>
                <w:b/>
                <w:bCs/>
                <w:sz w:val="20"/>
                <w:szCs w:val="20"/>
              </w:rPr>
            </w:pPr>
            <w:r>
              <w:rPr>
                <w:b/>
                <w:bCs/>
                <w:sz w:val="20"/>
                <w:szCs w:val="20"/>
              </w:rPr>
              <w:t>After 12 Months</w:t>
            </w: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566BCE95" w14:textId="77777777" w:rsidR="00E42780" w:rsidRPr="00D274C6" w:rsidRDefault="00E42780" w:rsidP="00D274C6">
            <w:pPr>
              <w:keepNext/>
              <w:keepLines/>
              <w:jc w:val="center"/>
              <w:rPr>
                <w:b/>
                <w:bCs/>
                <w:sz w:val="20"/>
                <w:szCs w:val="20"/>
              </w:rPr>
            </w:pPr>
            <w:r>
              <w:rPr>
                <w:b/>
                <w:bCs/>
                <w:sz w:val="20"/>
                <w:szCs w:val="20"/>
              </w:rPr>
              <w:t>After 36 Months</w:t>
            </w:r>
          </w:p>
        </w:tc>
      </w:tr>
      <w:tr w:rsidR="00E42780" w:rsidRPr="002912FE" w14:paraId="08480165" w14:textId="77777777" w:rsidTr="00D274C6">
        <w:trPr>
          <w:jc w:val="center"/>
        </w:trPr>
        <w:tc>
          <w:tcPr>
            <w:tcW w:w="4955" w:type="dxa"/>
          </w:tcPr>
          <w:p w14:paraId="568F8E2A" w14:textId="77777777" w:rsidR="00E42780" w:rsidRPr="00D274C6" w:rsidRDefault="00E42780" w:rsidP="00E42780">
            <w:pPr>
              <w:rPr>
                <w:b/>
                <w:bCs/>
              </w:rPr>
            </w:pPr>
            <w:r>
              <w:rPr>
                <w:b/>
                <w:bCs/>
              </w:rPr>
              <w:t>Your Organization’s GenAI Maturity</w:t>
            </w:r>
          </w:p>
        </w:tc>
        <w:tc>
          <w:tcPr>
            <w:tcW w:w="1530" w:type="dxa"/>
            <w:shd w:val="clear" w:color="auto" w:fill="E8E8E8"/>
            <w:vAlign w:val="center"/>
          </w:tcPr>
          <w:p w14:paraId="5C4DD1A6" w14:textId="78DFDAA8" w:rsidR="00E42780" w:rsidRPr="00D274C6" w:rsidRDefault="00E42780" w:rsidP="00D274C6">
            <w:pPr>
              <w:keepNext/>
              <w:keepLines/>
              <w:jc w:val="center"/>
              <w:rPr>
                <w:b/>
                <w:bCs/>
              </w:rPr>
            </w:pPr>
            <w:r>
              <w:rPr>
                <w:i/>
                <w:iCs/>
              </w:rPr>
              <w:fldChar w:fldCharType="begin">
                <w:ffData>
                  <w:name w:val="Dropdown1"/>
                  <w:enabled/>
                  <w:calcOnExit w:val="0"/>
                  <w:ddList>
                    <w:listEntry w:val="???? "/>
                    <w:listEntry w:val="Dormant "/>
                    <w:listEntry w:val="Exploratory "/>
                    <w:listEntry w:val="Emerging "/>
                    <w:listEntry w:val="Operational "/>
                    <w:listEntry w:val="Scaled "/>
                  </w:ddList>
                </w:ffData>
              </w:fldChar>
            </w:r>
            <w:r>
              <w:rPr>
                <w:i/>
                <w:iCs/>
              </w:rPr>
              <w:instrText xml:space="preserve"> FORMDROPDOWN </w:instrText>
            </w:r>
            <w:r>
              <w:rPr>
                <w:i/>
                <w:iCs/>
              </w:rPr>
            </w:r>
            <w:r>
              <w:rPr>
                <w:i/>
                <w:iCs/>
              </w:rPr>
              <w:fldChar w:fldCharType="separate"/>
            </w:r>
            <w:r>
              <w:rPr>
                <w:i/>
                <w:iCs/>
              </w:rPr>
              <w:fldChar w:fldCharType="end"/>
            </w:r>
          </w:p>
        </w:tc>
        <w:tc>
          <w:tcPr>
            <w:tcW w:w="1710" w:type="dxa"/>
            <w:shd w:val="clear" w:color="auto" w:fill="E8E8E8"/>
            <w:vAlign w:val="center"/>
          </w:tcPr>
          <w:p w14:paraId="3070C44B" w14:textId="726AC895" w:rsidR="00E42780" w:rsidRPr="00D274C6" w:rsidRDefault="00E42780" w:rsidP="00D274C6">
            <w:pPr>
              <w:keepNext/>
              <w:keepLines/>
              <w:jc w:val="center"/>
              <w:rPr>
                <w:i/>
                <w:iCs/>
              </w:rPr>
            </w:pPr>
            <w:r>
              <w:rPr>
                <w:i/>
                <w:iCs/>
              </w:rPr>
              <w:fldChar w:fldCharType="begin">
                <w:ffData>
                  <w:name w:val="Dropdown1"/>
                  <w:enabled/>
                  <w:calcOnExit w:val="0"/>
                  <w:ddList>
                    <w:listEntry w:val="???? "/>
                    <w:listEntry w:val="Dormant "/>
                    <w:listEntry w:val="Exploratory "/>
                    <w:listEntry w:val="Emerging "/>
                    <w:listEntry w:val="Operational "/>
                    <w:listEntry w:val="Scaled "/>
                  </w:ddList>
                </w:ffData>
              </w:fldChar>
            </w:r>
            <w:r>
              <w:rPr>
                <w:i/>
                <w:iCs/>
              </w:rPr>
              <w:instrText xml:space="preserve"> FORMDROPDOWN </w:instrText>
            </w:r>
            <w:r>
              <w:rPr>
                <w:i/>
                <w:iCs/>
              </w:rPr>
            </w:r>
            <w:r>
              <w:rPr>
                <w:i/>
                <w:iCs/>
              </w:rPr>
              <w:fldChar w:fldCharType="separate"/>
            </w:r>
            <w:r>
              <w:rPr>
                <w:i/>
                <w:iCs/>
              </w:rPr>
              <w:fldChar w:fldCharType="end"/>
            </w:r>
          </w:p>
        </w:tc>
        <w:tc>
          <w:tcPr>
            <w:tcW w:w="1710" w:type="dxa"/>
            <w:shd w:val="clear" w:color="auto" w:fill="E8E8E8"/>
            <w:vAlign w:val="center"/>
          </w:tcPr>
          <w:p w14:paraId="712735CE" w14:textId="1534651A" w:rsidR="00E42780" w:rsidRPr="00D274C6" w:rsidRDefault="00E42780" w:rsidP="00D274C6">
            <w:pPr>
              <w:keepNext/>
              <w:keepLines/>
              <w:jc w:val="center"/>
              <w:rPr>
                <w:i/>
                <w:iCs/>
              </w:rPr>
            </w:pPr>
            <w:r>
              <w:rPr>
                <w:i/>
                <w:iCs/>
              </w:rPr>
              <w:fldChar w:fldCharType="begin">
                <w:ffData>
                  <w:name w:val="Dropdown1"/>
                  <w:enabled/>
                  <w:calcOnExit w:val="0"/>
                  <w:ddList>
                    <w:listEntry w:val="???? "/>
                    <w:listEntry w:val="Dormant "/>
                    <w:listEntry w:val="Exploratory "/>
                    <w:listEntry w:val="Emerging "/>
                    <w:listEntry w:val="Operational "/>
                    <w:listEntry w:val="Scaled "/>
                  </w:ddList>
                </w:ffData>
              </w:fldChar>
            </w:r>
            <w:r>
              <w:rPr>
                <w:i/>
                <w:iCs/>
              </w:rPr>
              <w:instrText xml:space="preserve"> FORMDROPDOWN </w:instrText>
            </w:r>
            <w:r>
              <w:rPr>
                <w:i/>
                <w:iCs/>
              </w:rPr>
            </w:r>
            <w:r>
              <w:rPr>
                <w:i/>
                <w:iCs/>
              </w:rPr>
              <w:fldChar w:fldCharType="separate"/>
            </w:r>
            <w:r>
              <w:rPr>
                <w:i/>
                <w:iCs/>
              </w:rPr>
              <w:fldChar w:fldCharType="end"/>
            </w:r>
          </w:p>
        </w:tc>
      </w:tr>
    </w:tbl>
    <w:p w14:paraId="4D6A4633" w14:textId="77777777" w:rsidR="00E42780" w:rsidRDefault="00E42780" w:rsidP="00E42780">
      <w:pPr>
        <w:ind w:left="720"/>
        <w:rPr>
          <w:rFonts w:eastAsia="Times New Roman"/>
          <w:kern w:val="0"/>
        </w:rPr>
      </w:pPr>
    </w:p>
    <w:p w14:paraId="06B77A64" w14:textId="77777777" w:rsidR="00224E4B" w:rsidRPr="00847350" w:rsidRDefault="00224E4B" w:rsidP="00E42780">
      <w:pPr>
        <w:ind w:left="720"/>
        <w:rPr>
          <w:rFonts w:eastAsia="Times New Roman"/>
          <w:kern w:val="0"/>
        </w:rPr>
      </w:pPr>
    </w:p>
    <w:p w14:paraId="0113E973" w14:textId="77777777" w:rsidR="00F425B3" w:rsidRDefault="002F4791" w:rsidP="00693CDA">
      <w:pPr>
        <w:pStyle w:val="DropdownTitle"/>
        <w:ind w:left="900" w:right="7380"/>
        <w:jc w:val="left"/>
      </w:pPr>
      <w:r>
        <w:t>Dropdown Options</w:t>
      </w:r>
    </w:p>
    <w:p w14:paraId="73EF88DC" w14:textId="77777777" w:rsidR="00E42780" w:rsidRPr="00E42780" w:rsidRDefault="00E42780" w:rsidP="00693CDA">
      <w:pPr>
        <w:pStyle w:val="DropdownText"/>
        <w:ind w:left="900" w:right="7380"/>
      </w:pPr>
      <w:r>
        <w:rPr>
          <w:b/>
        </w:rPr>
        <w:t xml:space="preserve">None </w:t>
      </w:r>
      <w:r>
        <w:t>= 0%</w:t>
      </w:r>
    </w:p>
    <w:p w14:paraId="476266F2" w14:textId="77777777" w:rsidR="00E42780" w:rsidRPr="00E42780" w:rsidRDefault="00E42780" w:rsidP="00693CDA">
      <w:pPr>
        <w:pStyle w:val="DropdownText"/>
        <w:ind w:left="900" w:right="7380"/>
      </w:pPr>
      <w:r>
        <w:rPr>
          <w:b/>
        </w:rPr>
        <w:t xml:space="preserve">Few </w:t>
      </w:r>
      <w:r>
        <w:t>= 1–10%</w:t>
      </w:r>
    </w:p>
    <w:p w14:paraId="25141D12" w14:textId="77777777" w:rsidR="00E42780" w:rsidRPr="00E42780" w:rsidRDefault="00E42780" w:rsidP="00693CDA">
      <w:pPr>
        <w:pStyle w:val="DropdownText"/>
        <w:ind w:left="900" w:right="7380"/>
      </w:pPr>
      <w:r>
        <w:rPr>
          <w:b/>
        </w:rPr>
        <w:t xml:space="preserve">Some </w:t>
      </w:r>
      <w:r>
        <w:t>= 11–25%</w:t>
      </w:r>
    </w:p>
    <w:p w14:paraId="0FABF623" w14:textId="77777777" w:rsidR="00E42780" w:rsidRPr="00E42780" w:rsidRDefault="000762E0" w:rsidP="00693CDA">
      <w:pPr>
        <w:pStyle w:val="DropdownText"/>
        <w:ind w:left="900" w:right="7380"/>
      </w:pPr>
      <w:r>
        <w:rPr>
          <w:b/>
        </w:rPr>
        <w:t xml:space="preserve">Many </w:t>
      </w:r>
      <w:r>
        <w:t>= 26–50%</w:t>
      </w:r>
    </w:p>
    <w:p w14:paraId="530E51D7" w14:textId="77777777" w:rsidR="00E42780" w:rsidRPr="00E42780" w:rsidRDefault="00E42780" w:rsidP="00693CDA">
      <w:pPr>
        <w:pStyle w:val="DropdownText"/>
        <w:ind w:left="900" w:right="7380"/>
      </w:pPr>
      <w:r>
        <w:rPr>
          <w:b/>
        </w:rPr>
        <w:t>Majority</w:t>
      </w:r>
      <w:r>
        <w:t xml:space="preserve"> = 51–75%</w:t>
      </w:r>
    </w:p>
    <w:p w14:paraId="676676A0" w14:textId="77777777" w:rsidR="00E42780" w:rsidRPr="00E42780" w:rsidRDefault="00E42780" w:rsidP="00693CDA">
      <w:pPr>
        <w:pStyle w:val="DropdownText"/>
        <w:ind w:left="900" w:right="7380"/>
      </w:pPr>
      <w:r>
        <w:rPr>
          <w:b/>
        </w:rPr>
        <w:t>Most</w:t>
      </w:r>
      <w:r>
        <w:t xml:space="preserve"> = 76–100%</w:t>
      </w:r>
    </w:p>
    <w:tbl>
      <w:tblPr>
        <w:tblW w:w="849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507"/>
        <w:gridCol w:w="4410"/>
        <w:gridCol w:w="810"/>
        <w:gridCol w:w="871"/>
        <w:gridCol w:w="900"/>
      </w:tblGrid>
      <w:tr w:rsidR="00DF124E" w:rsidRPr="002912FE" w14:paraId="79B4BCCE" w14:textId="77777777" w:rsidTr="00D274C6">
        <w:trPr>
          <w:trHeight w:val="580"/>
          <w:tblHeader/>
          <w:jc w:val="center"/>
        </w:trPr>
        <w:tc>
          <w:tcPr>
            <w:tcW w:w="1507"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60E1C9F0" w14:textId="77777777" w:rsidR="00DF124E" w:rsidRPr="00D274C6" w:rsidRDefault="00DF124E" w:rsidP="00D274C6">
            <w:pPr>
              <w:jc w:val="center"/>
              <w:rPr>
                <w:rFonts w:ascii="Times New Roman" w:eastAsia="Times New Roman" w:hAnsi="Times New Roman"/>
                <w:b/>
                <w:kern w:val="0"/>
              </w:rPr>
            </w:pPr>
          </w:p>
        </w:tc>
        <w:tc>
          <w:tcPr>
            <w:tcW w:w="44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510CF904" w14:textId="77777777" w:rsidR="00DF124E" w:rsidRPr="00D274C6" w:rsidRDefault="00DF124E" w:rsidP="00D274C6">
            <w:pPr>
              <w:jc w:val="center"/>
              <w:rPr>
                <w:rFonts w:ascii="Times New Roman" w:eastAsia="Times New Roman" w:hAnsi="Times New Roman"/>
                <w:b/>
                <w:kern w:val="0"/>
                <w:sz w:val="20"/>
                <w:szCs w:val="20"/>
              </w:rPr>
            </w:pPr>
          </w:p>
        </w:tc>
        <w:tc>
          <w:tcPr>
            <w:tcW w:w="8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9B9FFD1" w14:textId="77777777" w:rsidR="00DF124E" w:rsidRPr="00D274C6" w:rsidRDefault="00DF124E" w:rsidP="00D274C6">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87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6F97EE4F" w14:textId="77777777" w:rsidR="00DF124E" w:rsidRPr="00D274C6" w:rsidRDefault="00DF124E" w:rsidP="00D274C6">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90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329E306E" w14:textId="77777777" w:rsidR="00DF124E" w:rsidRPr="00D274C6" w:rsidRDefault="00DF124E" w:rsidP="00D274C6">
            <w:pPr>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DF124E" w:rsidRPr="002912FE" w14:paraId="205BC8BA" w14:textId="77777777" w:rsidTr="00AA0448">
        <w:trPr>
          <w:trHeight w:val="320"/>
          <w:jc w:val="center"/>
        </w:trPr>
        <w:tc>
          <w:tcPr>
            <w:tcW w:w="1507" w:type="dxa"/>
            <w:vMerge w:val="restart"/>
            <w:vAlign w:val="center"/>
            <w:hideMark/>
          </w:tcPr>
          <w:p w14:paraId="25BC2AAA" w14:textId="77777777" w:rsidR="00DF124E" w:rsidRPr="00D274C6" w:rsidRDefault="00DF124E" w:rsidP="00AA0448">
            <w:pPr>
              <w:jc w:val="center"/>
              <w:rPr>
                <w:rFonts w:eastAsia="Times New Roman"/>
                <w:b/>
                <w:bCs/>
                <w:color w:val="000000"/>
                <w:kern w:val="0"/>
              </w:rPr>
            </w:pPr>
            <w:r>
              <w:rPr>
                <w:rFonts w:eastAsia="Times New Roman"/>
                <w:b/>
                <w:bCs/>
                <w:color w:val="000000"/>
                <w:kern w:val="0"/>
              </w:rPr>
              <w:t>Competitor</w:t>
            </w:r>
          </w:p>
          <w:p w14:paraId="3EBD90F4" w14:textId="77777777" w:rsidR="00DF124E" w:rsidRPr="00D274C6" w:rsidRDefault="00DF124E" w:rsidP="00AA0448">
            <w:pPr>
              <w:jc w:val="center"/>
              <w:rPr>
                <w:rFonts w:eastAsia="Times New Roman"/>
                <w:b/>
                <w:bCs/>
                <w:color w:val="000000"/>
                <w:kern w:val="0"/>
              </w:rPr>
            </w:pPr>
            <w:r>
              <w:rPr>
                <w:rFonts w:eastAsia="Times New Roman"/>
                <w:b/>
                <w:bCs/>
                <w:color w:val="000000"/>
                <w:kern w:val="0"/>
              </w:rPr>
              <w:t>GenAI</w:t>
            </w:r>
          </w:p>
          <w:p w14:paraId="096EA847" w14:textId="77777777" w:rsidR="00DF124E" w:rsidRPr="00D274C6" w:rsidRDefault="00DF124E" w:rsidP="00AA0448">
            <w:pPr>
              <w:jc w:val="center"/>
              <w:rPr>
                <w:rFonts w:ascii="Times New Roman" w:eastAsia="Times New Roman" w:hAnsi="Times New Roman"/>
                <w:b/>
                <w:bCs/>
                <w:color w:val="000000"/>
                <w:kern w:val="0"/>
              </w:rPr>
            </w:pPr>
            <w:r>
              <w:rPr>
                <w:rFonts w:eastAsia="Times New Roman"/>
                <w:b/>
                <w:bCs/>
                <w:color w:val="000000"/>
                <w:kern w:val="0"/>
              </w:rPr>
              <w:t>Maturity</w:t>
            </w:r>
          </w:p>
        </w:tc>
        <w:tc>
          <w:tcPr>
            <w:tcW w:w="4410" w:type="dxa"/>
            <w:hideMark/>
          </w:tcPr>
          <w:p w14:paraId="753A51C7" w14:textId="77777777" w:rsidR="00DF124E" w:rsidRPr="00D274C6" w:rsidRDefault="00DF124E" w:rsidP="00E42780">
            <w:pPr>
              <w:rPr>
                <w:rFonts w:eastAsia="Times New Roman"/>
                <w:b/>
                <w:bCs/>
                <w:color w:val="000000"/>
                <w:kern w:val="0"/>
                <w:sz w:val="21"/>
                <w:szCs w:val="21"/>
              </w:rPr>
            </w:pPr>
            <w:r>
              <w:rPr>
                <w:rFonts w:eastAsia="Times New Roman"/>
                <w:b/>
                <w:bCs/>
                <w:color w:val="000000"/>
                <w:kern w:val="0"/>
                <w:sz w:val="21"/>
                <w:szCs w:val="21"/>
              </w:rPr>
              <w:t>Dormant</w:t>
            </w:r>
          </w:p>
          <w:p w14:paraId="59604304" w14:textId="77777777" w:rsidR="00DF124E" w:rsidRPr="00D274C6" w:rsidRDefault="00DF124E" w:rsidP="00E42780">
            <w:pPr>
              <w:rPr>
                <w:rFonts w:ascii="Times New Roman" w:eastAsia="Times New Roman" w:hAnsi="Times New Roman"/>
                <w:color w:val="000000"/>
                <w:kern w:val="0"/>
                <w:sz w:val="16"/>
                <w:szCs w:val="16"/>
              </w:rPr>
            </w:pPr>
            <w:r>
              <w:rPr>
                <w:rFonts w:eastAsia="Times New Roman"/>
                <w:color w:val="000000"/>
                <w:kern w:val="0"/>
                <w:sz w:val="16"/>
                <w:szCs w:val="16"/>
              </w:rPr>
              <w:t>(No formal activity; limited to individual tinkering)</w:t>
            </w:r>
          </w:p>
        </w:tc>
        <w:tc>
          <w:tcPr>
            <w:tcW w:w="810" w:type="dxa"/>
            <w:shd w:val="clear" w:color="auto" w:fill="E8E8E8"/>
            <w:vAlign w:val="center"/>
            <w:hideMark/>
          </w:tcPr>
          <w:p w14:paraId="5CF7D6BB" w14:textId="18617E8E"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AF59B74" w14:textId="2146FF7B"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2B596A9D" w14:textId="6121BF8C" w:rsidR="00DF124E" w:rsidRPr="00D274C6" w:rsidRDefault="00DF124E" w:rsidP="00D274C6">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581E2B9E" w14:textId="77777777" w:rsidTr="00D274C6">
        <w:trPr>
          <w:trHeight w:val="320"/>
          <w:jc w:val="center"/>
        </w:trPr>
        <w:tc>
          <w:tcPr>
            <w:tcW w:w="1507" w:type="dxa"/>
            <w:vMerge/>
            <w:hideMark/>
          </w:tcPr>
          <w:p w14:paraId="7C304A2E" w14:textId="77777777" w:rsidR="00DF124E" w:rsidRPr="00D274C6" w:rsidRDefault="00DF124E" w:rsidP="00E42780">
            <w:pPr>
              <w:rPr>
                <w:rFonts w:ascii="Times New Roman" w:eastAsia="Times New Roman" w:hAnsi="Times New Roman"/>
                <w:color w:val="000000"/>
                <w:kern w:val="0"/>
              </w:rPr>
            </w:pPr>
          </w:p>
        </w:tc>
        <w:tc>
          <w:tcPr>
            <w:tcW w:w="4410" w:type="dxa"/>
            <w:hideMark/>
          </w:tcPr>
          <w:p w14:paraId="639AB2E8" w14:textId="77777777" w:rsidR="00DF124E" w:rsidRPr="00D274C6" w:rsidRDefault="00DF124E" w:rsidP="00E42780">
            <w:pPr>
              <w:rPr>
                <w:rFonts w:eastAsia="Times New Roman"/>
                <w:b/>
                <w:bCs/>
                <w:color w:val="000000"/>
                <w:kern w:val="0"/>
                <w:sz w:val="21"/>
                <w:szCs w:val="21"/>
              </w:rPr>
            </w:pPr>
            <w:r>
              <w:rPr>
                <w:rFonts w:eastAsia="Times New Roman"/>
                <w:b/>
                <w:bCs/>
                <w:color w:val="000000"/>
                <w:kern w:val="0"/>
                <w:sz w:val="21"/>
                <w:szCs w:val="21"/>
              </w:rPr>
              <w:t>Exploratory</w:t>
            </w:r>
          </w:p>
          <w:p w14:paraId="40CE5336" w14:textId="77777777" w:rsidR="00DF124E" w:rsidRPr="00D274C6"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(Isolated pilots or proofs of concept)</w:t>
            </w:r>
          </w:p>
        </w:tc>
        <w:tc>
          <w:tcPr>
            <w:tcW w:w="810" w:type="dxa"/>
            <w:shd w:val="clear" w:color="auto" w:fill="E8E8E8"/>
            <w:vAlign w:val="center"/>
            <w:hideMark/>
          </w:tcPr>
          <w:p w14:paraId="465B0BCB" w14:textId="2C4E89F9"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DE04809" w14:textId="6A05CC29"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0383A38" w14:textId="7E22E200" w:rsidR="00DF124E" w:rsidRPr="00D274C6" w:rsidRDefault="00DF124E" w:rsidP="00D274C6">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77C99FC9" w14:textId="77777777" w:rsidTr="00D274C6">
        <w:trPr>
          <w:trHeight w:val="320"/>
          <w:jc w:val="center"/>
        </w:trPr>
        <w:tc>
          <w:tcPr>
            <w:tcW w:w="1507" w:type="dxa"/>
            <w:vMerge/>
            <w:hideMark/>
          </w:tcPr>
          <w:p w14:paraId="187C2BDC" w14:textId="77777777" w:rsidR="00DF124E" w:rsidRPr="00D274C6" w:rsidRDefault="00DF124E" w:rsidP="00E42780">
            <w:pPr>
              <w:rPr>
                <w:rFonts w:ascii="Times New Roman" w:eastAsia="Times New Roman" w:hAnsi="Times New Roman"/>
                <w:color w:val="000000"/>
                <w:kern w:val="0"/>
              </w:rPr>
            </w:pPr>
          </w:p>
        </w:tc>
        <w:tc>
          <w:tcPr>
            <w:tcW w:w="4410" w:type="dxa"/>
            <w:hideMark/>
          </w:tcPr>
          <w:p w14:paraId="6EAB5A21" w14:textId="77777777" w:rsidR="00DF124E" w:rsidRPr="00D274C6" w:rsidRDefault="00DF124E" w:rsidP="00E42780">
            <w:pPr>
              <w:rPr>
                <w:rFonts w:eastAsia="Times New Roman"/>
                <w:b/>
                <w:bCs/>
                <w:color w:val="000000"/>
                <w:kern w:val="0"/>
                <w:sz w:val="21"/>
                <w:szCs w:val="21"/>
              </w:rPr>
            </w:pPr>
            <w:r>
              <w:rPr>
                <w:rFonts w:eastAsia="Times New Roman"/>
                <w:b/>
                <w:bCs/>
                <w:color w:val="000000"/>
                <w:kern w:val="0"/>
                <w:sz w:val="21"/>
                <w:szCs w:val="21"/>
              </w:rPr>
              <w:t>Emerging</w:t>
            </w:r>
          </w:p>
          <w:p w14:paraId="3EADA192" w14:textId="77777777" w:rsidR="00DF124E" w:rsidRPr="00D274C6"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(Early repeatable use cases)</w:t>
            </w:r>
          </w:p>
        </w:tc>
        <w:tc>
          <w:tcPr>
            <w:tcW w:w="810" w:type="dxa"/>
            <w:shd w:val="clear" w:color="auto" w:fill="E8E8E8"/>
            <w:vAlign w:val="center"/>
            <w:hideMark/>
          </w:tcPr>
          <w:p w14:paraId="261C2200" w14:textId="4184773F"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0512A2D" w14:textId="468768D6"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64CBC175" w14:textId="181E2DE5" w:rsidR="00DF124E" w:rsidRPr="00D274C6" w:rsidRDefault="00DF124E" w:rsidP="00D274C6">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5DAD863C" w14:textId="77777777" w:rsidTr="00D274C6">
        <w:trPr>
          <w:trHeight w:val="320"/>
          <w:jc w:val="center"/>
        </w:trPr>
        <w:tc>
          <w:tcPr>
            <w:tcW w:w="1507" w:type="dxa"/>
            <w:vMerge/>
            <w:hideMark/>
          </w:tcPr>
          <w:p w14:paraId="0D03CCA5" w14:textId="77777777" w:rsidR="00DF124E" w:rsidRPr="00D274C6" w:rsidRDefault="00DF124E" w:rsidP="00E42780">
            <w:pPr>
              <w:rPr>
                <w:rFonts w:ascii="Times New Roman" w:eastAsia="Times New Roman" w:hAnsi="Times New Roman"/>
                <w:color w:val="000000"/>
                <w:kern w:val="0"/>
              </w:rPr>
            </w:pPr>
          </w:p>
        </w:tc>
        <w:tc>
          <w:tcPr>
            <w:tcW w:w="4410" w:type="dxa"/>
            <w:hideMark/>
          </w:tcPr>
          <w:p w14:paraId="65CE9BB3" w14:textId="77777777" w:rsidR="00DF124E" w:rsidRPr="00D274C6" w:rsidRDefault="00DF124E" w:rsidP="00E42780">
            <w:pPr>
              <w:rPr>
                <w:rFonts w:eastAsia="Times New Roman"/>
                <w:b/>
                <w:bCs/>
                <w:color w:val="000000"/>
                <w:kern w:val="0"/>
                <w:sz w:val="21"/>
                <w:szCs w:val="21"/>
              </w:rPr>
            </w:pPr>
            <w:r>
              <w:rPr>
                <w:rFonts w:eastAsia="Times New Roman"/>
                <w:b/>
                <w:bCs/>
                <w:color w:val="000000"/>
                <w:kern w:val="0"/>
                <w:sz w:val="21"/>
                <w:szCs w:val="21"/>
              </w:rPr>
              <w:t>Operational</w:t>
            </w:r>
          </w:p>
          <w:p w14:paraId="4237FFFD" w14:textId="77777777" w:rsidR="00DF124E" w:rsidRPr="00D274C6"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(GenAI incorporated into regular workflows across multiple teams)</w:t>
            </w:r>
          </w:p>
        </w:tc>
        <w:tc>
          <w:tcPr>
            <w:tcW w:w="810" w:type="dxa"/>
            <w:shd w:val="clear" w:color="auto" w:fill="E8E8E8"/>
            <w:vAlign w:val="center"/>
            <w:hideMark/>
          </w:tcPr>
          <w:p w14:paraId="79645E34" w14:textId="418C05F9"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A7EF42B" w14:textId="7E6B1895"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369D217" w14:textId="6F5D543F" w:rsidR="00DF124E" w:rsidRPr="00D274C6" w:rsidRDefault="00DF124E" w:rsidP="00D274C6">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417EECC2" w14:textId="77777777" w:rsidTr="00D274C6">
        <w:trPr>
          <w:trHeight w:val="320"/>
          <w:jc w:val="center"/>
        </w:trPr>
        <w:tc>
          <w:tcPr>
            <w:tcW w:w="1507" w:type="dxa"/>
            <w:vMerge/>
            <w:hideMark/>
          </w:tcPr>
          <w:p w14:paraId="65038961" w14:textId="77777777" w:rsidR="00DF124E" w:rsidRPr="00D274C6" w:rsidRDefault="00DF124E" w:rsidP="00E42780">
            <w:pPr>
              <w:rPr>
                <w:rFonts w:ascii="Times New Roman" w:eastAsia="Times New Roman" w:hAnsi="Times New Roman"/>
                <w:color w:val="000000"/>
                <w:kern w:val="0"/>
              </w:rPr>
            </w:pPr>
          </w:p>
        </w:tc>
        <w:tc>
          <w:tcPr>
            <w:tcW w:w="4410" w:type="dxa"/>
            <w:hideMark/>
          </w:tcPr>
          <w:p w14:paraId="53BA496B" w14:textId="77777777" w:rsidR="00DF124E" w:rsidRPr="00D274C6" w:rsidRDefault="00DF124E" w:rsidP="00E42780">
            <w:pPr>
              <w:rPr>
                <w:rFonts w:eastAsia="Times New Roman"/>
                <w:b/>
                <w:bCs/>
                <w:color w:val="000000"/>
                <w:kern w:val="0"/>
                <w:sz w:val="21"/>
                <w:szCs w:val="21"/>
              </w:rPr>
            </w:pPr>
            <w:r>
              <w:rPr>
                <w:rFonts w:eastAsia="Times New Roman"/>
                <w:b/>
                <w:bCs/>
                <w:color w:val="000000"/>
                <w:kern w:val="0"/>
                <w:sz w:val="21"/>
                <w:szCs w:val="21"/>
              </w:rPr>
              <w:t>Scaled</w:t>
            </w:r>
          </w:p>
          <w:p w14:paraId="2C9F7F64" w14:textId="77777777" w:rsidR="00DF124E" w:rsidRPr="00D274C6"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(Wide adoption with high usage across many areas)</w:t>
            </w:r>
          </w:p>
        </w:tc>
        <w:tc>
          <w:tcPr>
            <w:tcW w:w="810" w:type="dxa"/>
            <w:shd w:val="clear" w:color="auto" w:fill="E8E8E8"/>
            <w:vAlign w:val="center"/>
            <w:hideMark/>
          </w:tcPr>
          <w:p w14:paraId="7DE6D9EB" w14:textId="4A8D4200"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C430E39" w14:textId="6557EBCE" w:rsidR="00DF124E" w:rsidRPr="00D274C6" w:rsidRDefault="00DF124E" w:rsidP="00D274C6">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5385724E" w14:textId="4965DC6C" w:rsidR="00DF124E" w:rsidRPr="00D274C6" w:rsidRDefault="00DF124E" w:rsidP="00D274C6">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bookmarkEnd w:id="70"/>
    </w:tbl>
    <w:p w14:paraId="3D4DA0D3" w14:textId="77777777" w:rsidR="00E42780" w:rsidRPr="00E42780" w:rsidRDefault="00E42780" w:rsidP="00323D49">
      <w:pPr>
        <w:keepNext/>
        <w:keepLines/>
        <w:rPr>
          <w:rFonts w:eastAsia="Times New Roman"/>
          <w:kern w:val="0"/>
        </w:rPr>
      </w:pPr>
    </w:p>
    <w:tbl>
      <w:tblPr>
        <w:tblW w:w="8545"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554"/>
        <w:gridCol w:w="4410"/>
        <w:gridCol w:w="810"/>
        <w:gridCol w:w="871"/>
        <w:gridCol w:w="900"/>
      </w:tblGrid>
      <w:tr w:rsidR="00DF124E" w:rsidRPr="002912FE" w14:paraId="2B271895" w14:textId="77777777" w:rsidTr="00DF124E">
        <w:trPr>
          <w:trHeight w:val="580"/>
          <w:tblHeader/>
          <w:jc w:val="center"/>
        </w:trPr>
        <w:tc>
          <w:tcPr>
            <w:tcW w:w="1554"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661F8A07" w14:textId="77777777" w:rsidR="00DF124E" w:rsidRPr="00B529B0" w:rsidRDefault="00DF124E" w:rsidP="00323D49">
            <w:pPr>
              <w:keepNext/>
              <w:keepLines/>
              <w:jc w:val="center"/>
              <w:rPr>
                <w:rFonts w:ascii="Times New Roman" w:eastAsia="Times New Roman" w:hAnsi="Times New Roman"/>
                <w:b/>
                <w:kern w:val="0"/>
              </w:rPr>
            </w:pPr>
          </w:p>
        </w:tc>
        <w:tc>
          <w:tcPr>
            <w:tcW w:w="44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62FF2467" w14:textId="77777777" w:rsidR="00DF124E" w:rsidRPr="00B529B0" w:rsidRDefault="00DF124E" w:rsidP="00323D49">
            <w:pPr>
              <w:keepNext/>
              <w:keepLines/>
              <w:jc w:val="center"/>
              <w:rPr>
                <w:rFonts w:ascii="Times New Roman" w:eastAsia="Times New Roman" w:hAnsi="Times New Roman"/>
                <w:b/>
                <w:kern w:val="0"/>
                <w:sz w:val="20"/>
                <w:szCs w:val="20"/>
              </w:rPr>
            </w:pPr>
          </w:p>
        </w:tc>
        <w:tc>
          <w:tcPr>
            <w:tcW w:w="8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712478E7" w14:textId="77777777" w:rsidR="00DF124E" w:rsidRPr="00B529B0" w:rsidRDefault="00DF124E" w:rsidP="00323D49">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87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1F3F2EEE" w14:textId="77777777" w:rsidR="00DF124E" w:rsidRPr="00B529B0" w:rsidRDefault="00DF124E" w:rsidP="00323D49">
            <w:pPr>
              <w:keepNext/>
              <w:keepLines/>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90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55F8216C" w14:textId="77777777" w:rsidR="00DF124E" w:rsidRPr="00B529B0" w:rsidRDefault="00DF124E" w:rsidP="00323D49">
            <w:pPr>
              <w:keepNext/>
              <w:keepLines/>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DF124E" w:rsidRPr="002912FE" w14:paraId="1D3BB226" w14:textId="77777777" w:rsidTr="00AA0448">
        <w:trPr>
          <w:trHeight w:val="320"/>
          <w:jc w:val="center"/>
        </w:trPr>
        <w:tc>
          <w:tcPr>
            <w:tcW w:w="1554" w:type="dxa"/>
            <w:vMerge w:val="restart"/>
            <w:vAlign w:val="center"/>
            <w:hideMark/>
          </w:tcPr>
          <w:p w14:paraId="15E6D8A2" w14:textId="77777777" w:rsidR="00DF124E" w:rsidRPr="00B529B0" w:rsidRDefault="00DF124E" w:rsidP="00323D49">
            <w:pPr>
              <w:keepNext/>
              <w:keepLines/>
              <w:jc w:val="center"/>
              <w:rPr>
                <w:rFonts w:eastAsia="Times New Roman"/>
                <w:b/>
                <w:bCs/>
                <w:color w:val="000000"/>
                <w:kern w:val="0"/>
              </w:rPr>
            </w:pPr>
            <w:r>
              <w:rPr>
                <w:rFonts w:eastAsia="Times New Roman"/>
                <w:b/>
                <w:bCs/>
                <w:color w:val="000000"/>
                <w:kern w:val="0"/>
              </w:rPr>
              <w:t>Client</w:t>
            </w:r>
          </w:p>
          <w:p w14:paraId="541183C9" w14:textId="77777777" w:rsidR="00DF124E" w:rsidRPr="00B529B0" w:rsidRDefault="00DF124E" w:rsidP="00323D49">
            <w:pPr>
              <w:keepNext/>
              <w:keepLines/>
              <w:jc w:val="center"/>
              <w:rPr>
                <w:rFonts w:eastAsia="Times New Roman"/>
                <w:b/>
                <w:bCs/>
                <w:color w:val="000000"/>
                <w:kern w:val="0"/>
              </w:rPr>
            </w:pPr>
            <w:r>
              <w:rPr>
                <w:rFonts w:eastAsia="Times New Roman"/>
                <w:b/>
                <w:bCs/>
                <w:color w:val="000000"/>
                <w:kern w:val="0"/>
              </w:rPr>
              <w:t>Expectations of Provider</w:t>
            </w:r>
          </w:p>
          <w:p w14:paraId="3EF9940E" w14:textId="77777777" w:rsidR="00DF124E" w:rsidRPr="00B529B0" w:rsidRDefault="00DF124E" w:rsidP="00323D49">
            <w:pPr>
              <w:keepNext/>
              <w:keepLines/>
              <w:jc w:val="center"/>
              <w:rPr>
                <w:rFonts w:eastAsia="Times New Roman"/>
                <w:b/>
                <w:bCs/>
                <w:color w:val="000000"/>
                <w:kern w:val="0"/>
              </w:rPr>
            </w:pPr>
            <w:r>
              <w:rPr>
                <w:rFonts w:eastAsia="Times New Roman"/>
                <w:b/>
                <w:bCs/>
                <w:color w:val="000000"/>
                <w:kern w:val="0"/>
              </w:rPr>
              <w:t>GenAI</w:t>
            </w:r>
          </w:p>
          <w:p w14:paraId="07B1B55B" w14:textId="77777777" w:rsidR="00DF124E" w:rsidRPr="00B529B0" w:rsidRDefault="00DF124E" w:rsidP="00323D49">
            <w:pPr>
              <w:keepNext/>
              <w:keepLines/>
              <w:jc w:val="center"/>
              <w:rPr>
                <w:rFonts w:ascii="Times New Roman" w:eastAsia="Times New Roman" w:hAnsi="Times New Roman"/>
                <w:b/>
                <w:bCs/>
                <w:color w:val="000000"/>
                <w:kern w:val="0"/>
              </w:rPr>
            </w:pPr>
            <w:r>
              <w:rPr>
                <w:rFonts w:eastAsia="Times New Roman"/>
                <w:b/>
                <w:bCs/>
                <w:color w:val="000000"/>
                <w:kern w:val="0"/>
              </w:rPr>
              <w:t>Maturity</w:t>
            </w:r>
          </w:p>
        </w:tc>
        <w:tc>
          <w:tcPr>
            <w:tcW w:w="4410" w:type="dxa"/>
            <w:hideMark/>
          </w:tcPr>
          <w:p w14:paraId="4787167C" w14:textId="77777777" w:rsidR="00DF124E" w:rsidRPr="00B529B0" w:rsidRDefault="00DF124E" w:rsidP="00323D49">
            <w:pPr>
              <w:keepNext/>
              <w:keepLines/>
              <w:rPr>
                <w:rFonts w:eastAsia="Times New Roman"/>
                <w:b/>
                <w:bCs/>
                <w:color w:val="000000"/>
                <w:kern w:val="0"/>
                <w:sz w:val="21"/>
                <w:szCs w:val="21"/>
              </w:rPr>
            </w:pPr>
            <w:r>
              <w:rPr>
                <w:rFonts w:eastAsia="Times New Roman"/>
                <w:b/>
                <w:bCs/>
                <w:color w:val="000000"/>
                <w:kern w:val="0"/>
                <w:sz w:val="21"/>
                <w:szCs w:val="21"/>
              </w:rPr>
              <w:t>Dormant</w:t>
            </w:r>
          </w:p>
          <w:p w14:paraId="24767641" w14:textId="77777777" w:rsidR="00DF124E" w:rsidRPr="00B529B0" w:rsidRDefault="00DF124E" w:rsidP="00323D49">
            <w:pPr>
              <w:keepNext/>
              <w:keepLines/>
              <w:rPr>
                <w:rFonts w:ascii="Times New Roman" w:eastAsia="Times New Roman" w:hAnsi="Times New Roman"/>
                <w:color w:val="000000"/>
                <w:kern w:val="0"/>
                <w:sz w:val="16"/>
                <w:szCs w:val="16"/>
              </w:rPr>
            </w:pPr>
            <w:r>
              <w:rPr>
                <w:rFonts w:eastAsia="Times New Roman"/>
                <w:color w:val="000000"/>
                <w:kern w:val="0"/>
                <w:sz w:val="16"/>
                <w:szCs w:val="16"/>
              </w:rPr>
              <w:t>(No formal activity; limited to individual tinkering)</w:t>
            </w:r>
          </w:p>
        </w:tc>
        <w:tc>
          <w:tcPr>
            <w:tcW w:w="810" w:type="dxa"/>
            <w:shd w:val="clear" w:color="auto" w:fill="E8E8E8"/>
            <w:vAlign w:val="center"/>
            <w:hideMark/>
          </w:tcPr>
          <w:p w14:paraId="6FA361F8" w14:textId="3B4F3779"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69F2566F" w14:textId="23BE0A52"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0EADD62" w14:textId="7CC3C033" w:rsidR="00DF124E" w:rsidRPr="00B529B0" w:rsidRDefault="00DF124E" w:rsidP="00323D49">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66562A40" w14:textId="77777777" w:rsidTr="00DF124E">
        <w:trPr>
          <w:trHeight w:val="320"/>
          <w:jc w:val="center"/>
        </w:trPr>
        <w:tc>
          <w:tcPr>
            <w:tcW w:w="1554" w:type="dxa"/>
            <w:vMerge/>
            <w:hideMark/>
          </w:tcPr>
          <w:p w14:paraId="162E2277" w14:textId="77777777" w:rsidR="00DF124E" w:rsidRPr="00B529B0" w:rsidRDefault="00DF124E" w:rsidP="00323D49">
            <w:pPr>
              <w:keepNext/>
              <w:keepLines/>
              <w:rPr>
                <w:rFonts w:ascii="Times New Roman" w:eastAsia="Times New Roman" w:hAnsi="Times New Roman"/>
                <w:color w:val="000000"/>
                <w:kern w:val="0"/>
              </w:rPr>
            </w:pPr>
          </w:p>
        </w:tc>
        <w:tc>
          <w:tcPr>
            <w:tcW w:w="4410" w:type="dxa"/>
            <w:hideMark/>
          </w:tcPr>
          <w:p w14:paraId="02ECEDBA" w14:textId="77777777" w:rsidR="00DF124E" w:rsidRPr="00B529B0" w:rsidRDefault="00DF124E" w:rsidP="00323D49">
            <w:pPr>
              <w:keepNext/>
              <w:keepLines/>
              <w:rPr>
                <w:rFonts w:eastAsia="Times New Roman"/>
                <w:b/>
                <w:bCs/>
                <w:color w:val="000000"/>
                <w:kern w:val="0"/>
                <w:sz w:val="21"/>
                <w:szCs w:val="21"/>
              </w:rPr>
            </w:pPr>
            <w:r>
              <w:rPr>
                <w:rFonts w:eastAsia="Times New Roman"/>
                <w:b/>
                <w:bCs/>
                <w:color w:val="000000"/>
                <w:kern w:val="0"/>
                <w:sz w:val="21"/>
                <w:szCs w:val="21"/>
              </w:rPr>
              <w:t>Exploratory</w:t>
            </w:r>
          </w:p>
          <w:p w14:paraId="5668986A" w14:textId="77777777" w:rsidR="00DF124E" w:rsidRPr="00B529B0" w:rsidRDefault="00DF124E" w:rsidP="00323D49">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(Isolated pilots or proofs of concept)</w:t>
            </w:r>
          </w:p>
        </w:tc>
        <w:tc>
          <w:tcPr>
            <w:tcW w:w="810" w:type="dxa"/>
            <w:shd w:val="clear" w:color="auto" w:fill="E8E8E8"/>
            <w:vAlign w:val="center"/>
            <w:hideMark/>
          </w:tcPr>
          <w:p w14:paraId="05ABFBEC" w14:textId="3AAC001D"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31EC35F2" w14:textId="0BA714FB"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DDE5B02" w14:textId="6079667A" w:rsidR="00DF124E" w:rsidRPr="00B529B0" w:rsidRDefault="00DF124E" w:rsidP="00323D49">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14CB51EA" w14:textId="77777777" w:rsidTr="00DF124E">
        <w:trPr>
          <w:trHeight w:val="320"/>
          <w:jc w:val="center"/>
        </w:trPr>
        <w:tc>
          <w:tcPr>
            <w:tcW w:w="1554" w:type="dxa"/>
            <w:vMerge/>
            <w:hideMark/>
          </w:tcPr>
          <w:p w14:paraId="129FC0E1" w14:textId="77777777" w:rsidR="00DF124E" w:rsidRPr="00B529B0" w:rsidRDefault="00DF124E" w:rsidP="00323D49">
            <w:pPr>
              <w:keepNext/>
              <w:keepLines/>
              <w:rPr>
                <w:rFonts w:ascii="Times New Roman" w:eastAsia="Times New Roman" w:hAnsi="Times New Roman"/>
                <w:color w:val="000000"/>
                <w:kern w:val="0"/>
              </w:rPr>
            </w:pPr>
          </w:p>
        </w:tc>
        <w:tc>
          <w:tcPr>
            <w:tcW w:w="4410" w:type="dxa"/>
            <w:hideMark/>
          </w:tcPr>
          <w:p w14:paraId="15B7333C" w14:textId="77777777" w:rsidR="00DF124E" w:rsidRPr="00B529B0" w:rsidRDefault="00DF124E" w:rsidP="00323D49">
            <w:pPr>
              <w:keepNext/>
              <w:keepLines/>
              <w:rPr>
                <w:rFonts w:eastAsia="Times New Roman"/>
                <w:b/>
                <w:bCs/>
                <w:color w:val="000000"/>
                <w:kern w:val="0"/>
                <w:sz w:val="21"/>
                <w:szCs w:val="21"/>
              </w:rPr>
            </w:pPr>
            <w:r>
              <w:rPr>
                <w:rFonts w:eastAsia="Times New Roman"/>
                <w:b/>
                <w:bCs/>
                <w:color w:val="000000"/>
                <w:kern w:val="0"/>
                <w:sz w:val="21"/>
                <w:szCs w:val="21"/>
              </w:rPr>
              <w:t>Emerging</w:t>
            </w:r>
          </w:p>
          <w:p w14:paraId="303540D1" w14:textId="77777777" w:rsidR="00DF124E" w:rsidRPr="00B529B0" w:rsidRDefault="00DF124E" w:rsidP="00323D49">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(Early repeatable use cases)</w:t>
            </w:r>
          </w:p>
        </w:tc>
        <w:tc>
          <w:tcPr>
            <w:tcW w:w="810" w:type="dxa"/>
            <w:shd w:val="clear" w:color="auto" w:fill="E8E8E8"/>
            <w:vAlign w:val="center"/>
            <w:hideMark/>
          </w:tcPr>
          <w:p w14:paraId="0604585D" w14:textId="12E16EF6"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6FBE915E" w14:textId="2998EB98"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7CDBBC14" w14:textId="1FA208BC" w:rsidR="00DF124E" w:rsidRPr="00B529B0" w:rsidRDefault="00DF124E" w:rsidP="00323D49">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62D2F7E2" w14:textId="77777777" w:rsidTr="00DF124E">
        <w:trPr>
          <w:trHeight w:val="320"/>
          <w:jc w:val="center"/>
        </w:trPr>
        <w:tc>
          <w:tcPr>
            <w:tcW w:w="1554" w:type="dxa"/>
            <w:vMerge/>
            <w:hideMark/>
          </w:tcPr>
          <w:p w14:paraId="57124138" w14:textId="77777777" w:rsidR="00DF124E" w:rsidRPr="00B529B0" w:rsidRDefault="00DF124E" w:rsidP="00323D49">
            <w:pPr>
              <w:keepNext/>
              <w:keepLines/>
              <w:rPr>
                <w:rFonts w:ascii="Times New Roman" w:eastAsia="Times New Roman" w:hAnsi="Times New Roman"/>
                <w:color w:val="000000"/>
                <w:kern w:val="0"/>
              </w:rPr>
            </w:pPr>
          </w:p>
        </w:tc>
        <w:tc>
          <w:tcPr>
            <w:tcW w:w="4410" w:type="dxa"/>
            <w:hideMark/>
          </w:tcPr>
          <w:p w14:paraId="725CD88F" w14:textId="77777777" w:rsidR="00DF124E" w:rsidRPr="00B529B0" w:rsidRDefault="00DF124E" w:rsidP="00323D49">
            <w:pPr>
              <w:keepNext/>
              <w:keepLines/>
              <w:rPr>
                <w:rFonts w:eastAsia="Times New Roman"/>
                <w:b/>
                <w:bCs/>
                <w:color w:val="000000"/>
                <w:kern w:val="0"/>
                <w:sz w:val="21"/>
                <w:szCs w:val="21"/>
              </w:rPr>
            </w:pPr>
            <w:r>
              <w:rPr>
                <w:rFonts w:eastAsia="Times New Roman"/>
                <w:b/>
                <w:bCs/>
                <w:color w:val="000000"/>
                <w:kern w:val="0"/>
                <w:sz w:val="21"/>
                <w:szCs w:val="21"/>
              </w:rPr>
              <w:t>Operational</w:t>
            </w:r>
          </w:p>
          <w:p w14:paraId="6EECD045" w14:textId="77777777" w:rsidR="00DF124E" w:rsidRPr="00B529B0" w:rsidRDefault="00DF124E" w:rsidP="00323D49">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(GenAI incorporated into regular workflows across multiple teams)</w:t>
            </w:r>
          </w:p>
        </w:tc>
        <w:tc>
          <w:tcPr>
            <w:tcW w:w="810" w:type="dxa"/>
            <w:shd w:val="clear" w:color="auto" w:fill="E8E8E8"/>
            <w:vAlign w:val="center"/>
            <w:hideMark/>
          </w:tcPr>
          <w:p w14:paraId="0DFEDDAE" w14:textId="79463CB3"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058B245F" w14:textId="38EBA533"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5FF00EA" w14:textId="3D75C498" w:rsidR="00DF124E" w:rsidRPr="00B529B0" w:rsidRDefault="00DF124E" w:rsidP="00323D49">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3DDDF0D4" w14:textId="77777777" w:rsidTr="00DF124E">
        <w:trPr>
          <w:trHeight w:val="320"/>
          <w:jc w:val="center"/>
        </w:trPr>
        <w:tc>
          <w:tcPr>
            <w:tcW w:w="1554" w:type="dxa"/>
            <w:vMerge/>
            <w:hideMark/>
          </w:tcPr>
          <w:p w14:paraId="527C8200" w14:textId="77777777" w:rsidR="00DF124E" w:rsidRPr="00B529B0" w:rsidRDefault="00DF124E" w:rsidP="00323D49">
            <w:pPr>
              <w:keepNext/>
              <w:keepLines/>
              <w:rPr>
                <w:rFonts w:ascii="Times New Roman" w:eastAsia="Times New Roman" w:hAnsi="Times New Roman"/>
                <w:color w:val="000000"/>
                <w:kern w:val="0"/>
              </w:rPr>
            </w:pPr>
          </w:p>
        </w:tc>
        <w:tc>
          <w:tcPr>
            <w:tcW w:w="4410" w:type="dxa"/>
            <w:hideMark/>
          </w:tcPr>
          <w:p w14:paraId="0D941F3B" w14:textId="77777777" w:rsidR="00DF124E" w:rsidRPr="00B529B0" w:rsidRDefault="00DF124E" w:rsidP="00323D49">
            <w:pPr>
              <w:keepNext/>
              <w:keepLines/>
              <w:rPr>
                <w:rFonts w:eastAsia="Times New Roman"/>
                <w:b/>
                <w:bCs/>
                <w:color w:val="000000"/>
                <w:kern w:val="0"/>
                <w:sz w:val="21"/>
                <w:szCs w:val="21"/>
              </w:rPr>
            </w:pPr>
            <w:r>
              <w:rPr>
                <w:rFonts w:eastAsia="Times New Roman"/>
                <w:b/>
                <w:bCs/>
                <w:color w:val="000000"/>
                <w:kern w:val="0"/>
                <w:sz w:val="21"/>
                <w:szCs w:val="21"/>
              </w:rPr>
              <w:t>Scaled</w:t>
            </w:r>
          </w:p>
          <w:p w14:paraId="067EDD20" w14:textId="77777777" w:rsidR="00DF124E" w:rsidRPr="00B529B0" w:rsidRDefault="00DF124E" w:rsidP="00323D49">
            <w:pPr>
              <w:keepNext/>
              <w:keepLines/>
              <w:rPr>
                <w:rFonts w:ascii="Times New Roman" w:eastAsia="Times New Roman" w:hAnsi="Times New Roman"/>
                <w:b/>
                <w:bCs/>
                <w:color w:val="000000"/>
                <w:kern w:val="0"/>
                <w:sz w:val="21"/>
                <w:szCs w:val="21"/>
              </w:rPr>
            </w:pPr>
            <w:r>
              <w:rPr>
                <w:rFonts w:eastAsia="Times New Roman"/>
                <w:color w:val="000000"/>
                <w:kern w:val="0"/>
                <w:sz w:val="16"/>
                <w:szCs w:val="16"/>
              </w:rPr>
              <w:t>(Wide adoption with high usage across many areas)</w:t>
            </w:r>
          </w:p>
        </w:tc>
        <w:tc>
          <w:tcPr>
            <w:tcW w:w="810" w:type="dxa"/>
            <w:shd w:val="clear" w:color="auto" w:fill="E8E8E8"/>
            <w:vAlign w:val="center"/>
            <w:hideMark/>
          </w:tcPr>
          <w:p w14:paraId="4BF5BB10" w14:textId="2E42A6F2"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D16359F" w14:textId="2312AC40" w:rsidR="00DF124E" w:rsidRPr="00B529B0" w:rsidRDefault="00DF124E" w:rsidP="00323D49">
            <w:pPr>
              <w:keepNext/>
              <w:keepLines/>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813E250" w14:textId="6A4123F4" w:rsidR="00DF124E" w:rsidRPr="00B529B0" w:rsidRDefault="00DF124E" w:rsidP="00323D49">
            <w:pPr>
              <w:keepNext/>
              <w:keepLines/>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066CBFB9" w14:textId="77777777" w:rsidR="00E42780" w:rsidRPr="00E42780" w:rsidRDefault="00E42780" w:rsidP="00E42780">
      <w:pPr>
        <w:rPr>
          <w:rFonts w:eastAsia="Times New Roman"/>
          <w:kern w:val="0"/>
        </w:rPr>
      </w:pPr>
    </w:p>
    <w:tbl>
      <w:tblPr>
        <w:tblW w:w="8531"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ook w:val="04A0" w:firstRow="1" w:lastRow="0" w:firstColumn="1" w:lastColumn="0" w:noHBand="0" w:noVBand="1"/>
      </w:tblPr>
      <w:tblGrid>
        <w:gridCol w:w="1540"/>
        <w:gridCol w:w="4410"/>
        <w:gridCol w:w="810"/>
        <w:gridCol w:w="871"/>
        <w:gridCol w:w="900"/>
      </w:tblGrid>
      <w:tr w:rsidR="00DF124E" w:rsidRPr="002912FE" w14:paraId="11EC8C6F" w14:textId="77777777" w:rsidTr="00DF124E">
        <w:trPr>
          <w:trHeight w:val="580"/>
          <w:tblHeader/>
          <w:jc w:val="center"/>
        </w:trPr>
        <w:tc>
          <w:tcPr>
            <w:tcW w:w="1540" w:type="dxa"/>
            <w:tcBorders>
              <w:top w:val="single" w:sz="8" w:space="0" w:color="6497CE"/>
              <w:left w:val="single" w:sz="8" w:space="0" w:color="6497CE"/>
              <w:bottom w:val="single" w:sz="8" w:space="0" w:color="6497CE"/>
              <w:right w:val="single" w:sz="6" w:space="0" w:color="6497CE"/>
              <w:tl2br w:val="nil"/>
              <w:tr2bl w:val="nil"/>
            </w:tcBorders>
            <w:shd w:val="clear" w:color="auto" w:fill="A7C4E3"/>
            <w:hideMark/>
          </w:tcPr>
          <w:p w14:paraId="1503D35B" w14:textId="77777777" w:rsidR="00DF124E" w:rsidRPr="00B529B0" w:rsidRDefault="00DF124E" w:rsidP="00B529B0">
            <w:pPr>
              <w:jc w:val="center"/>
              <w:rPr>
                <w:rFonts w:ascii="Times New Roman" w:eastAsia="Times New Roman" w:hAnsi="Times New Roman"/>
                <w:b/>
                <w:kern w:val="0"/>
              </w:rPr>
            </w:pPr>
          </w:p>
        </w:tc>
        <w:tc>
          <w:tcPr>
            <w:tcW w:w="44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4ED017E9" w14:textId="77777777" w:rsidR="00DF124E" w:rsidRPr="00B529B0" w:rsidRDefault="00DF124E" w:rsidP="00B529B0">
            <w:pPr>
              <w:jc w:val="center"/>
              <w:rPr>
                <w:rFonts w:ascii="Times New Roman" w:eastAsia="Times New Roman" w:hAnsi="Times New Roman"/>
                <w:b/>
                <w:kern w:val="0"/>
                <w:sz w:val="20"/>
                <w:szCs w:val="20"/>
              </w:rPr>
            </w:pPr>
          </w:p>
        </w:tc>
        <w:tc>
          <w:tcPr>
            <w:tcW w:w="810"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203214EC" w14:textId="77777777" w:rsidR="00DF124E" w:rsidRPr="00B529B0" w:rsidRDefault="00DF124E"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To Date</w:t>
            </w:r>
          </w:p>
        </w:tc>
        <w:tc>
          <w:tcPr>
            <w:tcW w:w="871" w:type="dxa"/>
            <w:tcBorders>
              <w:top w:val="single" w:sz="8" w:space="0" w:color="6497CE"/>
              <w:left w:val="single" w:sz="6" w:space="0" w:color="6497CE"/>
              <w:bottom w:val="single" w:sz="8" w:space="0" w:color="6497CE"/>
              <w:right w:val="single" w:sz="6" w:space="0" w:color="6497CE"/>
              <w:tl2br w:val="nil"/>
              <w:tr2bl w:val="nil"/>
            </w:tcBorders>
            <w:shd w:val="clear" w:color="auto" w:fill="A7C4E3"/>
            <w:hideMark/>
          </w:tcPr>
          <w:p w14:paraId="3C595BF4" w14:textId="77777777" w:rsidR="00DF124E" w:rsidRPr="00B529B0" w:rsidRDefault="00DF124E" w:rsidP="00B529B0">
            <w:pPr>
              <w:jc w:val="center"/>
              <w:rPr>
                <w:rFonts w:ascii="Times New Roman" w:eastAsia="Times New Roman" w:hAnsi="Times New Roman"/>
                <w:b/>
                <w:bCs/>
                <w:color w:val="000000"/>
                <w:kern w:val="0"/>
                <w:sz w:val="20"/>
                <w:szCs w:val="20"/>
              </w:rPr>
            </w:pPr>
            <w:r>
              <w:rPr>
                <w:rFonts w:eastAsia="Times New Roman"/>
                <w:b/>
                <w:bCs/>
                <w:color w:val="000000"/>
                <w:kern w:val="0"/>
                <w:sz w:val="20"/>
                <w:szCs w:val="20"/>
              </w:rPr>
              <w:t>After 12 Months</w:t>
            </w:r>
          </w:p>
        </w:tc>
        <w:tc>
          <w:tcPr>
            <w:tcW w:w="900" w:type="dxa"/>
            <w:tcBorders>
              <w:top w:val="single" w:sz="8" w:space="0" w:color="6497CE"/>
              <w:left w:val="single" w:sz="6" w:space="0" w:color="6497CE"/>
              <w:bottom w:val="single" w:sz="8" w:space="0" w:color="6497CE"/>
              <w:right w:val="single" w:sz="8" w:space="0" w:color="6497CE"/>
              <w:tl2br w:val="nil"/>
              <w:tr2bl w:val="nil"/>
            </w:tcBorders>
            <w:shd w:val="clear" w:color="auto" w:fill="A7C4E3"/>
            <w:hideMark/>
          </w:tcPr>
          <w:p w14:paraId="4B297EA6" w14:textId="77777777" w:rsidR="00DF124E" w:rsidRPr="00B529B0" w:rsidRDefault="00DF124E" w:rsidP="00B529B0">
            <w:pPr>
              <w:jc w:val="center"/>
              <w:rPr>
                <w:rFonts w:eastAsia="Times New Roman"/>
                <w:b/>
                <w:bCs/>
                <w:color w:val="000000"/>
                <w:kern w:val="0"/>
                <w:sz w:val="20"/>
                <w:szCs w:val="20"/>
              </w:rPr>
            </w:pPr>
            <w:r>
              <w:rPr>
                <w:rFonts w:eastAsia="Times New Roman"/>
                <w:b/>
                <w:bCs/>
                <w:color w:val="000000"/>
                <w:kern w:val="0"/>
                <w:sz w:val="20"/>
                <w:szCs w:val="20"/>
              </w:rPr>
              <w:t>After 36 Months</w:t>
            </w:r>
          </w:p>
        </w:tc>
      </w:tr>
      <w:tr w:rsidR="00DF124E" w:rsidRPr="002912FE" w14:paraId="37E82C60" w14:textId="77777777" w:rsidTr="00AA0448">
        <w:trPr>
          <w:trHeight w:val="320"/>
          <w:jc w:val="center"/>
        </w:trPr>
        <w:tc>
          <w:tcPr>
            <w:tcW w:w="1540" w:type="dxa"/>
            <w:vMerge w:val="restart"/>
            <w:vAlign w:val="center"/>
            <w:hideMark/>
          </w:tcPr>
          <w:p w14:paraId="3AD447E8" w14:textId="77777777" w:rsidR="00DF124E" w:rsidRPr="00B529B0" w:rsidRDefault="00DF124E" w:rsidP="00AA0448">
            <w:pPr>
              <w:jc w:val="center"/>
              <w:rPr>
                <w:rFonts w:eastAsia="Times New Roman"/>
                <w:b/>
                <w:bCs/>
                <w:color w:val="000000"/>
                <w:kern w:val="0"/>
              </w:rPr>
            </w:pPr>
            <w:r>
              <w:rPr>
                <w:rFonts w:eastAsia="Times New Roman"/>
                <w:b/>
                <w:bCs/>
                <w:color w:val="000000"/>
                <w:kern w:val="0"/>
              </w:rPr>
              <w:t>Law Department</w:t>
            </w:r>
          </w:p>
          <w:p w14:paraId="7CD750FD" w14:textId="77777777" w:rsidR="00DF124E" w:rsidRPr="00B529B0" w:rsidRDefault="00DF124E" w:rsidP="00AA0448">
            <w:pPr>
              <w:jc w:val="center"/>
              <w:rPr>
                <w:rFonts w:eastAsia="Times New Roman"/>
                <w:b/>
                <w:bCs/>
                <w:color w:val="000000"/>
                <w:kern w:val="0"/>
              </w:rPr>
            </w:pPr>
            <w:r>
              <w:rPr>
                <w:rFonts w:eastAsia="Times New Roman"/>
                <w:b/>
                <w:bCs/>
                <w:color w:val="000000"/>
                <w:kern w:val="0"/>
              </w:rPr>
              <w:t>GenAI</w:t>
            </w:r>
          </w:p>
          <w:p w14:paraId="6B4B0593" w14:textId="77777777" w:rsidR="00DF124E" w:rsidRPr="00B529B0" w:rsidRDefault="00DF124E" w:rsidP="00AA0448">
            <w:pPr>
              <w:jc w:val="center"/>
              <w:rPr>
                <w:rFonts w:ascii="Times New Roman" w:eastAsia="Times New Roman" w:hAnsi="Times New Roman"/>
                <w:b/>
                <w:bCs/>
                <w:color w:val="000000"/>
                <w:kern w:val="0"/>
              </w:rPr>
            </w:pPr>
            <w:r>
              <w:rPr>
                <w:rFonts w:eastAsia="Times New Roman"/>
                <w:b/>
                <w:bCs/>
                <w:color w:val="000000"/>
                <w:kern w:val="0"/>
              </w:rPr>
              <w:t>Maturity</w:t>
            </w:r>
          </w:p>
        </w:tc>
        <w:tc>
          <w:tcPr>
            <w:tcW w:w="4410" w:type="dxa"/>
            <w:hideMark/>
          </w:tcPr>
          <w:p w14:paraId="3821C86C" w14:textId="77777777" w:rsidR="00DF124E" w:rsidRPr="00B529B0" w:rsidRDefault="00DF124E" w:rsidP="00E42780">
            <w:pPr>
              <w:rPr>
                <w:rFonts w:eastAsia="Times New Roman"/>
                <w:b/>
                <w:bCs/>
                <w:color w:val="000000"/>
                <w:kern w:val="0"/>
                <w:sz w:val="21"/>
                <w:szCs w:val="21"/>
              </w:rPr>
            </w:pPr>
            <w:r>
              <w:rPr>
                <w:rFonts w:eastAsia="Times New Roman"/>
                <w:b/>
                <w:bCs/>
                <w:color w:val="000000"/>
                <w:kern w:val="0"/>
                <w:sz w:val="21"/>
                <w:szCs w:val="21"/>
              </w:rPr>
              <w:t>Dormant</w:t>
            </w:r>
          </w:p>
          <w:p w14:paraId="03129FFE" w14:textId="77777777" w:rsidR="00DF124E" w:rsidRPr="00B529B0" w:rsidRDefault="00DF124E" w:rsidP="00E42780">
            <w:pPr>
              <w:rPr>
                <w:rFonts w:ascii="Times New Roman" w:eastAsia="Times New Roman" w:hAnsi="Times New Roman"/>
                <w:color w:val="000000"/>
                <w:kern w:val="0"/>
                <w:sz w:val="16"/>
                <w:szCs w:val="16"/>
              </w:rPr>
            </w:pPr>
            <w:r>
              <w:rPr>
                <w:rFonts w:eastAsia="Times New Roman"/>
                <w:color w:val="000000"/>
                <w:kern w:val="0"/>
                <w:sz w:val="16"/>
                <w:szCs w:val="16"/>
              </w:rPr>
              <w:t>(No formal activity; limited to individual tinkering)</w:t>
            </w:r>
          </w:p>
        </w:tc>
        <w:tc>
          <w:tcPr>
            <w:tcW w:w="810" w:type="dxa"/>
            <w:shd w:val="clear" w:color="auto" w:fill="E8E8E8"/>
            <w:vAlign w:val="center"/>
            <w:hideMark/>
          </w:tcPr>
          <w:p w14:paraId="7C90950F" w14:textId="74A48804"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51B34CB9" w14:textId="7527AC75"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669331BE" w14:textId="149D6771" w:rsidR="00DF124E" w:rsidRPr="00B529B0" w:rsidRDefault="00DF124E"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5C89CBB1" w14:textId="77777777" w:rsidTr="00DF124E">
        <w:trPr>
          <w:trHeight w:val="320"/>
          <w:jc w:val="center"/>
        </w:trPr>
        <w:tc>
          <w:tcPr>
            <w:tcW w:w="1540" w:type="dxa"/>
            <w:vMerge/>
            <w:hideMark/>
          </w:tcPr>
          <w:p w14:paraId="60FB3D5C" w14:textId="77777777" w:rsidR="00DF124E" w:rsidRPr="00B529B0" w:rsidRDefault="00DF124E" w:rsidP="00E42780">
            <w:pPr>
              <w:rPr>
                <w:rFonts w:ascii="Times New Roman" w:eastAsia="Times New Roman" w:hAnsi="Times New Roman"/>
                <w:color w:val="000000"/>
                <w:kern w:val="0"/>
              </w:rPr>
            </w:pPr>
          </w:p>
        </w:tc>
        <w:tc>
          <w:tcPr>
            <w:tcW w:w="4410" w:type="dxa"/>
            <w:hideMark/>
          </w:tcPr>
          <w:p w14:paraId="216DCE23" w14:textId="77777777" w:rsidR="00DF124E" w:rsidRPr="00B529B0" w:rsidRDefault="00DF124E" w:rsidP="00E42780">
            <w:pPr>
              <w:rPr>
                <w:rFonts w:eastAsia="Times New Roman"/>
                <w:b/>
                <w:bCs/>
                <w:color w:val="000000"/>
                <w:kern w:val="0"/>
                <w:sz w:val="21"/>
                <w:szCs w:val="21"/>
              </w:rPr>
            </w:pPr>
            <w:r>
              <w:rPr>
                <w:rFonts w:eastAsia="Times New Roman"/>
                <w:b/>
                <w:bCs/>
                <w:color w:val="000000"/>
                <w:kern w:val="0"/>
                <w:sz w:val="21"/>
                <w:szCs w:val="21"/>
              </w:rPr>
              <w:t>Exploratory</w:t>
            </w:r>
          </w:p>
          <w:p w14:paraId="0C89D4C8" w14:textId="77777777" w:rsidR="00DF124E" w:rsidRPr="00B529B0"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(Isolated pilots or proofs of concept)</w:t>
            </w:r>
          </w:p>
        </w:tc>
        <w:tc>
          <w:tcPr>
            <w:tcW w:w="810" w:type="dxa"/>
            <w:shd w:val="clear" w:color="auto" w:fill="E8E8E8"/>
            <w:vAlign w:val="center"/>
            <w:hideMark/>
          </w:tcPr>
          <w:p w14:paraId="1EB4BBC0" w14:textId="19F355CF"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69365FB" w14:textId="6C9F600C"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2FBC0EA0" w14:textId="306614C2" w:rsidR="00DF124E" w:rsidRPr="00B529B0" w:rsidRDefault="00DF124E"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1636B2BD" w14:textId="77777777" w:rsidTr="00DF124E">
        <w:trPr>
          <w:trHeight w:val="320"/>
          <w:jc w:val="center"/>
        </w:trPr>
        <w:tc>
          <w:tcPr>
            <w:tcW w:w="1540" w:type="dxa"/>
            <w:vMerge/>
            <w:hideMark/>
          </w:tcPr>
          <w:p w14:paraId="2D582EA7" w14:textId="77777777" w:rsidR="00DF124E" w:rsidRPr="00B529B0" w:rsidRDefault="00DF124E" w:rsidP="00E42780">
            <w:pPr>
              <w:rPr>
                <w:rFonts w:ascii="Times New Roman" w:eastAsia="Times New Roman" w:hAnsi="Times New Roman"/>
                <w:color w:val="000000"/>
                <w:kern w:val="0"/>
              </w:rPr>
            </w:pPr>
          </w:p>
        </w:tc>
        <w:tc>
          <w:tcPr>
            <w:tcW w:w="4410" w:type="dxa"/>
            <w:hideMark/>
          </w:tcPr>
          <w:p w14:paraId="2B027EFB" w14:textId="77777777" w:rsidR="00DF124E" w:rsidRPr="00B529B0" w:rsidRDefault="00DF124E" w:rsidP="00E42780">
            <w:pPr>
              <w:rPr>
                <w:rFonts w:eastAsia="Times New Roman"/>
                <w:b/>
                <w:bCs/>
                <w:color w:val="000000"/>
                <w:kern w:val="0"/>
                <w:sz w:val="21"/>
                <w:szCs w:val="21"/>
              </w:rPr>
            </w:pPr>
            <w:r>
              <w:rPr>
                <w:rFonts w:eastAsia="Times New Roman"/>
                <w:b/>
                <w:bCs/>
                <w:color w:val="000000"/>
                <w:kern w:val="0"/>
                <w:sz w:val="21"/>
                <w:szCs w:val="21"/>
              </w:rPr>
              <w:t>Emerging</w:t>
            </w:r>
          </w:p>
          <w:p w14:paraId="19CE3382" w14:textId="77777777" w:rsidR="00DF124E" w:rsidRPr="00B529B0"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(Early repeatable use cases)</w:t>
            </w:r>
          </w:p>
        </w:tc>
        <w:tc>
          <w:tcPr>
            <w:tcW w:w="810" w:type="dxa"/>
            <w:shd w:val="clear" w:color="auto" w:fill="E8E8E8"/>
            <w:vAlign w:val="center"/>
            <w:hideMark/>
          </w:tcPr>
          <w:p w14:paraId="169AD147" w14:textId="7720B4D1"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4C5B5C78" w14:textId="05C3DA5E"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67F752F7" w14:textId="2F96BB85" w:rsidR="00DF124E" w:rsidRPr="00B529B0" w:rsidRDefault="00DF124E"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65419FEC" w14:textId="77777777" w:rsidTr="00DF124E">
        <w:trPr>
          <w:trHeight w:val="320"/>
          <w:jc w:val="center"/>
        </w:trPr>
        <w:tc>
          <w:tcPr>
            <w:tcW w:w="1540" w:type="dxa"/>
            <w:vMerge/>
            <w:hideMark/>
          </w:tcPr>
          <w:p w14:paraId="4B73AA71" w14:textId="77777777" w:rsidR="00DF124E" w:rsidRPr="00B529B0" w:rsidRDefault="00DF124E" w:rsidP="00E42780">
            <w:pPr>
              <w:rPr>
                <w:rFonts w:ascii="Times New Roman" w:eastAsia="Times New Roman" w:hAnsi="Times New Roman"/>
                <w:color w:val="000000"/>
                <w:kern w:val="0"/>
              </w:rPr>
            </w:pPr>
          </w:p>
        </w:tc>
        <w:tc>
          <w:tcPr>
            <w:tcW w:w="4410" w:type="dxa"/>
            <w:hideMark/>
          </w:tcPr>
          <w:p w14:paraId="2F5E8A37" w14:textId="77777777" w:rsidR="00DF124E" w:rsidRPr="00B529B0" w:rsidRDefault="00DF124E" w:rsidP="00E42780">
            <w:pPr>
              <w:rPr>
                <w:rFonts w:eastAsia="Times New Roman"/>
                <w:b/>
                <w:bCs/>
                <w:color w:val="000000"/>
                <w:kern w:val="0"/>
                <w:sz w:val="21"/>
                <w:szCs w:val="21"/>
              </w:rPr>
            </w:pPr>
            <w:r>
              <w:rPr>
                <w:rFonts w:eastAsia="Times New Roman"/>
                <w:b/>
                <w:bCs/>
                <w:color w:val="000000"/>
                <w:kern w:val="0"/>
                <w:sz w:val="21"/>
                <w:szCs w:val="21"/>
              </w:rPr>
              <w:t>Operational</w:t>
            </w:r>
          </w:p>
          <w:p w14:paraId="58E93FAA" w14:textId="77777777" w:rsidR="00DF124E" w:rsidRPr="00B529B0"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(GenAI incorporated into regular workflows across multiple teams)</w:t>
            </w:r>
          </w:p>
        </w:tc>
        <w:tc>
          <w:tcPr>
            <w:tcW w:w="810" w:type="dxa"/>
            <w:shd w:val="clear" w:color="auto" w:fill="E8E8E8"/>
            <w:vAlign w:val="center"/>
            <w:hideMark/>
          </w:tcPr>
          <w:p w14:paraId="073C34E1" w14:textId="7947E26C"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2BC5403B" w14:textId="322A48CD"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493DDC84" w14:textId="42F94BFC" w:rsidR="00DF124E" w:rsidRPr="00B529B0" w:rsidRDefault="00DF124E"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DF124E" w:rsidRPr="002912FE" w14:paraId="4063EB73" w14:textId="77777777" w:rsidTr="00DF124E">
        <w:trPr>
          <w:trHeight w:val="320"/>
          <w:jc w:val="center"/>
        </w:trPr>
        <w:tc>
          <w:tcPr>
            <w:tcW w:w="1540" w:type="dxa"/>
            <w:vMerge/>
            <w:hideMark/>
          </w:tcPr>
          <w:p w14:paraId="21A11720" w14:textId="77777777" w:rsidR="00DF124E" w:rsidRPr="00B529B0" w:rsidRDefault="00DF124E" w:rsidP="00E42780">
            <w:pPr>
              <w:rPr>
                <w:rFonts w:ascii="Times New Roman" w:eastAsia="Times New Roman" w:hAnsi="Times New Roman"/>
                <w:color w:val="000000"/>
                <w:kern w:val="0"/>
              </w:rPr>
            </w:pPr>
          </w:p>
        </w:tc>
        <w:tc>
          <w:tcPr>
            <w:tcW w:w="4410" w:type="dxa"/>
            <w:hideMark/>
          </w:tcPr>
          <w:p w14:paraId="3C00D9CD" w14:textId="77777777" w:rsidR="00DF124E" w:rsidRPr="00B529B0" w:rsidRDefault="00DF124E" w:rsidP="00E42780">
            <w:pPr>
              <w:rPr>
                <w:rFonts w:eastAsia="Times New Roman"/>
                <w:b/>
                <w:bCs/>
                <w:color w:val="000000"/>
                <w:kern w:val="0"/>
                <w:sz w:val="21"/>
                <w:szCs w:val="21"/>
              </w:rPr>
            </w:pPr>
            <w:r>
              <w:rPr>
                <w:rFonts w:eastAsia="Times New Roman"/>
                <w:b/>
                <w:bCs/>
                <w:color w:val="000000"/>
                <w:kern w:val="0"/>
                <w:sz w:val="21"/>
                <w:szCs w:val="21"/>
              </w:rPr>
              <w:t>Scaled</w:t>
            </w:r>
          </w:p>
          <w:p w14:paraId="07B069A3" w14:textId="77777777" w:rsidR="00DF124E" w:rsidRPr="00B529B0" w:rsidRDefault="00DF124E" w:rsidP="00E42780">
            <w:pPr>
              <w:rPr>
                <w:rFonts w:ascii="Times New Roman" w:eastAsia="Times New Roman" w:hAnsi="Times New Roman"/>
                <w:b/>
                <w:bCs/>
                <w:color w:val="000000"/>
                <w:kern w:val="0"/>
                <w:sz w:val="21"/>
                <w:szCs w:val="21"/>
              </w:rPr>
            </w:pPr>
            <w:r>
              <w:rPr>
                <w:rFonts w:eastAsia="Times New Roman"/>
                <w:color w:val="000000"/>
                <w:kern w:val="0"/>
                <w:sz w:val="16"/>
                <w:szCs w:val="16"/>
              </w:rPr>
              <w:t>(Wide adoption with high usage across many areas)</w:t>
            </w:r>
          </w:p>
        </w:tc>
        <w:tc>
          <w:tcPr>
            <w:tcW w:w="810" w:type="dxa"/>
            <w:shd w:val="clear" w:color="auto" w:fill="E8E8E8"/>
            <w:vAlign w:val="center"/>
            <w:hideMark/>
          </w:tcPr>
          <w:p w14:paraId="15D155BA" w14:textId="18D31D86"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871" w:type="dxa"/>
            <w:shd w:val="clear" w:color="auto" w:fill="E8E8E8"/>
            <w:vAlign w:val="center"/>
            <w:hideMark/>
          </w:tcPr>
          <w:p w14:paraId="1AD28D4D" w14:textId="54685414" w:rsidR="00DF124E" w:rsidRPr="00B529B0" w:rsidRDefault="00DF124E" w:rsidP="00B529B0">
            <w:pPr>
              <w:jc w:val="center"/>
              <w:rPr>
                <w:rFonts w:ascii="Times New Roman" w:eastAsia="Times New Roman" w:hAnsi="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c>
          <w:tcPr>
            <w:tcW w:w="900" w:type="dxa"/>
            <w:shd w:val="clear" w:color="auto" w:fill="E8E8E8"/>
            <w:vAlign w:val="center"/>
            <w:hideMark/>
          </w:tcPr>
          <w:p w14:paraId="1A837673" w14:textId="40F9B1DD" w:rsidR="00DF124E" w:rsidRPr="00B529B0" w:rsidRDefault="00DF124E" w:rsidP="00B529B0">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544C742A" w14:textId="77777777" w:rsidR="00E42780" w:rsidRPr="00E42780" w:rsidRDefault="00E42780" w:rsidP="004F5DED">
      <w:pPr>
        <w:pStyle w:val="BodyText"/>
      </w:pPr>
      <w:r>
        <w:rPr>
          <w:b/>
          <w:bCs/>
          <w:i/>
        </w:rPr>
        <w:t>[optional]</w:t>
      </w:r>
      <w:r>
        <w:rPr>
          <w:b/>
          <w:bCs/>
        </w:rPr>
        <w:t xml:space="preserve"> Commentary.</w:t>
      </w:r>
      <w:r>
        <w:t xml:space="preserve"> You are welcome to add categories, color, context, clarifications, or caveats to the above:</w:t>
      </w:r>
    </w:p>
    <w:p w14:paraId="141163D9" w14:textId="73133704" w:rsidR="00E42780" w:rsidRPr="00E42780" w:rsidRDefault="00E42780" w:rsidP="004F5DED">
      <w:pPr>
        <w:pStyle w:val="BodyText"/>
      </w:pPr>
      <w:r>
        <w:rPr>
          <w:shd w:val="clear" w:color="auto" w:fill="D9D9D9"/>
        </w:rPr>
        <w:fldChar w:fldCharType="begin">
          <w:ffData>
            <w:name w:val="Text11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6433553A" w14:textId="77777777" w:rsidR="004C49EC" w:rsidRPr="004C49EC" w:rsidRDefault="00E42780" w:rsidP="0022331C">
      <w:pPr>
        <w:pStyle w:val="Heading3"/>
        <w:keepLines/>
        <w:rPr>
          <w:vanish/>
          <w:specVanish/>
        </w:rPr>
      </w:pPr>
      <w:bookmarkStart w:id="89" w:name="_Toc211439268"/>
      <w:bookmarkStart w:id="90" w:name="_Toc222423160"/>
      <w:r>
        <w:rPr>
          <w:rStyle w:val="Heading3Char"/>
          <w:b/>
          <w:bCs/>
        </w:rPr>
        <w:t>GenAI Obstacles</w:t>
      </w:r>
      <w:bookmarkEnd w:id="89"/>
      <w:r>
        <w:t>.</w:t>
      </w:r>
      <w:bookmarkEnd w:id="90"/>
    </w:p>
    <w:p w14:paraId="205981A4" w14:textId="77777777" w:rsidR="00E42780" w:rsidRPr="00847350" w:rsidRDefault="004C49EC" w:rsidP="0022331C">
      <w:pPr>
        <w:pStyle w:val="BodyText"/>
        <w:keepLines/>
      </w:pPr>
      <w:r>
        <w:t xml:space="preserve"> Please identify your organization’s primary obstacle in adopting or scaling GenAI. Then rate the seriousness of the remaining obstacles based on how much each slows, complicates, or limits your progress. This question is about what feels most binding today—what stands most in the way of your GenAI ambitions, whether practical, cultural, technical, or commercial.</w:t>
      </w:r>
    </w:p>
    <w:p w14:paraId="24CF35D0" w14:textId="77777777" w:rsidR="00F425B3" w:rsidRDefault="002F4791" w:rsidP="00766585">
      <w:pPr>
        <w:pStyle w:val="DropdownTitle"/>
        <w:ind w:left="810" w:right="1260"/>
      </w:pPr>
      <w:r>
        <w:t>Dropdown Options</w:t>
      </w:r>
    </w:p>
    <w:p w14:paraId="3C50401C" w14:textId="77777777" w:rsidR="00E42780" w:rsidRPr="00E42780" w:rsidRDefault="00E42780" w:rsidP="00766585">
      <w:pPr>
        <w:pStyle w:val="DropdownText"/>
        <w:ind w:left="810" w:right="1260"/>
      </w:pPr>
      <w:r>
        <w:rPr>
          <w:b/>
        </w:rPr>
        <w:t>Not An Obstacle</w:t>
      </w:r>
      <w:r>
        <w:t xml:space="preserve"> (not currently limiting progress or decision-making)</w:t>
      </w:r>
    </w:p>
    <w:p w14:paraId="6DB839F3" w14:textId="77777777" w:rsidR="00E42780" w:rsidRPr="00E42780" w:rsidRDefault="00E42780" w:rsidP="00766585">
      <w:pPr>
        <w:pStyle w:val="DropdownText"/>
        <w:ind w:left="810" w:right="1260"/>
      </w:pPr>
      <w:r>
        <w:rPr>
          <w:b/>
        </w:rPr>
        <w:t>Minor Obstacle</w:t>
      </w:r>
      <w:r>
        <w:t xml:space="preserve"> (noticeable friction, but easily managed or worked around)</w:t>
      </w:r>
    </w:p>
    <w:p w14:paraId="4F941FEE" w14:textId="77777777" w:rsidR="00E42780" w:rsidRPr="00E42780" w:rsidRDefault="00E42780" w:rsidP="00766585">
      <w:pPr>
        <w:pStyle w:val="DropdownText"/>
        <w:ind w:left="810" w:right="1260"/>
      </w:pPr>
      <w:r>
        <w:rPr>
          <w:b/>
        </w:rPr>
        <w:t>Material Obstacle</w:t>
      </w:r>
      <w:r>
        <w:t xml:space="preserve"> (substantive barrier that slows meaningful progress)</w:t>
      </w:r>
    </w:p>
    <w:p w14:paraId="0099C2A9" w14:textId="77777777" w:rsidR="00E42780" w:rsidRPr="00E42780" w:rsidRDefault="00E42780" w:rsidP="00766585">
      <w:pPr>
        <w:pStyle w:val="DropdownText"/>
        <w:ind w:left="810" w:right="1260"/>
      </w:pPr>
      <w:r>
        <w:rPr>
          <w:b/>
        </w:rPr>
        <w:t>Major Obstacle</w:t>
      </w:r>
      <w:r>
        <w:t xml:space="preserve"> (significant constraint requiring leadership attention)</w:t>
      </w:r>
    </w:p>
    <w:p w14:paraId="25CD6EAA" w14:textId="77777777" w:rsidR="00E42780" w:rsidRPr="00E42780" w:rsidRDefault="00CC318B" w:rsidP="00766585">
      <w:pPr>
        <w:pStyle w:val="DropdownText"/>
        <w:ind w:left="810" w:right="1260"/>
      </w:pPr>
      <w:r>
        <w:rPr>
          <w:b/>
        </w:rPr>
        <w:t>PRIMARY Obstacle</w:t>
      </w:r>
      <w:r>
        <w:t xml:space="preserve"> (single most serious factor currently impeding your GenAI advancement)</w:t>
      </w:r>
    </w:p>
    <w:tbl>
      <w:tblPr>
        <w:tblW w:w="8730" w:type="dxa"/>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Layout w:type="fixed"/>
        <w:tblLook w:val="04A0" w:firstRow="1" w:lastRow="0" w:firstColumn="1" w:lastColumn="0" w:noHBand="0" w:noVBand="1"/>
      </w:tblPr>
      <w:tblGrid>
        <w:gridCol w:w="7606"/>
        <w:gridCol w:w="1124"/>
      </w:tblGrid>
      <w:tr w:rsidR="00E42780" w:rsidRPr="002912FE" w14:paraId="73E1BD3D" w14:textId="77777777" w:rsidTr="00323D49">
        <w:trPr>
          <w:cantSplit/>
          <w:trHeight w:val="320"/>
          <w:jc w:val="center"/>
        </w:trPr>
        <w:tc>
          <w:tcPr>
            <w:tcW w:w="7606" w:type="dxa"/>
            <w:hideMark/>
          </w:tcPr>
          <w:p w14:paraId="551B3C1C"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GenAI Not There Yet</w:t>
            </w:r>
          </w:p>
          <w:p w14:paraId="10DDE70A" w14:textId="77777777" w:rsidR="00E42780" w:rsidRPr="00D274C6" w:rsidRDefault="00E42780" w:rsidP="00E42780">
            <w:pPr>
              <w:rPr>
                <w:rFonts w:ascii="Times New Roman" w:eastAsia="Times New Roman" w:hAnsi="Times New Roman"/>
                <w:color w:val="000000"/>
                <w:kern w:val="0"/>
                <w:sz w:val="16"/>
                <w:szCs w:val="16"/>
              </w:rPr>
            </w:pPr>
            <w:r>
              <w:rPr>
                <w:rFonts w:eastAsia="Times New Roman"/>
                <w:color w:val="000000"/>
                <w:kern w:val="0"/>
                <w:sz w:val="16"/>
                <w:szCs w:val="16"/>
              </w:rPr>
              <w:t>(Technology has not realized the hype/potential to the point of being sufficiently useful for our purposes)</w:t>
            </w:r>
          </w:p>
        </w:tc>
        <w:tc>
          <w:tcPr>
            <w:tcW w:w="1124" w:type="dxa"/>
            <w:shd w:val="clear" w:color="auto" w:fill="E8E8E8"/>
            <w:vAlign w:val="center"/>
            <w:hideMark/>
          </w:tcPr>
          <w:p w14:paraId="2BF512DF" w14:textId="35179349"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26C89ADA" w14:textId="77777777" w:rsidTr="00323D49">
        <w:trPr>
          <w:cantSplit/>
          <w:trHeight w:val="320"/>
          <w:jc w:val="center"/>
        </w:trPr>
        <w:tc>
          <w:tcPr>
            <w:tcW w:w="7606" w:type="dxa"/>
            <w:hideMark/>
          </w:tcPr>
          <w:p w14:paraId="3625D142" w14:textId="77777777" w:rsidR="00E42780" w:rsidRPr="00D274C6" w:rsidRDefault="00E42780" w:rsidP="00E42780">
            <w:pPr>
              <w:rPr>
                <w:rFonts w:eastAsia="Times New Roman"/>
                <w:color w:val="000000"/>
                <w:kern w:val="0"/>
                <w:sz w:val="16"/>
                <w:szCs w:val="16"/>
              </w:rPr>
            </w:pPr>
            <w:r>
              <w:rPr>
                <w:rFonts w:eastAsia="Times New Roman"/>
                <w:b/>
                <w:bCs/>
                <w:color w:val="000000"/>
                <w:kern w:val="0"/>
                <w:sz w:val="21"/>
                <w:szCs w:val="21"/>
              </w:rPr>
              <w:t>Search-to-Implementation Speed/Costs</w:t>
            </w:r>
          </w:p>
          <w:p w14:paraId="63D9B3CE"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(Significant resources required to identify use cases, evaluate tech, configure, pilot, and rollout)</w:t>
            </w:r>
          </w:p>
        </w:tc>
        <w:tc>
          <w:tcPr>
            <w:tcW w:w="1124" w:type="dxa"/>
            <w:shd w:val="clear" w:color="auto" w:fill="E8E8E8"/>
            <w:vAlign w:val="center"/>
            <w:hideMark/>
          </w:tcPr>
          <w:p w14:paraId="31D3D614" w14:textId="3D1AFB3C"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43307910" w14:textId="77777777" w:rsidTr="00323D49">
        <w:trPr>
          <w:cantSplit/>
          <w:trHeight w:val="320"/>
          <w:jc w:val="center"/>
        </w:trPr>
        <w:tc>
          <w:tcPr>
            <w:tcW w:w="7606" w:type="dxa"/>
            <w:hideMark/>
          </w:tcPr>
          <w:p w14:paraId="78E97203"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Unclear ROI/Business Case &amp; Attendant Budget Constraints</w:t>
            </w:r>
          </w:p>
          <w:p w14:paraId="2EC7CE9C"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(Difficulty demonstrating how GenAI adoption will generate revenue, save costs, or deliver a competitive advantage)</w:t>
            </w:r>
          </w:p>
        </w:tc>
        <w:tc>
          <w:tcPr>
            <w:tcW w:w="1124" w:type="dxa"/>
            <w:shd w:val="clear" w:color="auto" w:fill="E8E8E8"/>
            <w:vAlign w:val="center"/>
            <w:hideMark/>
          </w:tcPr>
          <w:p w14:paraId="424DF157" w14:textId="59D5B463"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699EB934" w14:textId="77777777" w:rsidTr="00323D49">
        <w:trPr>
          <w:cantSplit/>
          <w:trHeight w:val="320"/>
          <w:jc w:val="center"/>
        </w:trPr>
        <w:tc>
          <w:tcPr>
            <w:tcW w:w="7606" w:type="dxa"/>
            <w:hideMark/>
          </w:tcPr>
          <w:p w14:paraId="35A12837"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Change Management &amp; Cultural Resistance</w:t>
            </w:r>
          </w:p>
          <w:p w14:paraId="029091D0"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(Bandwidth, inertia, and incentives misalignment inhibit experimentation and adoption)</w:t>
            </w:r>
          </w:p>
        </w:tc>
        <w:tc>
          <w:tcPr>
            <w:tcW w:w="1124" w:type="dxa"/>
            <w:shd w:val="clear" w:color="auto" w:fill="E8E8E8"/>
            <w:vAlign w:val="center"/>
            <w:hideMark/>
          </w:tcPr>
          <w:p w14:paraId="7F368524" w14:textId="2C248906"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56F6C4EA" w14:textId="77777777" w:rsidTr="00323D49">
        <w:trPr>
          <w:cantSplit/>
          <w:trHeight w:val="320"/>
          <w:jc w:val="center"/>
        </w:trPr>
        <w:tc>
          <w:tcPr>
            <w:tcW w:w="7606" w:type="dxa"/>
            <w:hideMark/>
          </w:tcPr>
          <w:p w14:paraId="0933EBB7"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lastRenderedPageBreak/>
              <w:t>Talent &amp; Skills Gap</w:t>
            </w:r>
          </w:p>
          <w:p w14:paraId="27E68D92"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(Lack of available applied AI expertise for evaluation, integration, workflow redesign, and continued operation)</w:t>
            </w:r>
          </w:p>
        </w:tc>
        <w:tc>
          <w:tcPr>
            <w:tcW w:w="1124" w:type="dxa"/>
            <w:shd w:val="clear" w:color="auto" w:fill="E8E8E8"/>
            <w:vAlign w:val="center"/>
            <w:hideMark/>
          </w:tcPr>
          <w:p w14:paraId="52D1D575" w14:textId="5221A555"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4A93DC4A" w14:textId="77777777" w:rsidTr="00323D49">
        <w:trPr>
          <w:cantSplit/>
          <w:trHeight w:val="340"/>
          <w:jc w:val="center"/>
        </w:trPr>
        <w:tc>
          <w:tcPr>
            <w:tcW w:w="7606" w:type="dxa"/>
          </w:tcPr>
          <w:p w14:paraId="53ED35ED"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Data Readiness &amp; Quality</w:t>
            </w:r>
          </w:p>
          <w:p w14:paraId="4E3A94AC"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(Knowledge assets are siloed or unstructured, limiting GenAI’s usefulness)</w:t>
            </w:r>
          </w:p>
        </w:tc>
        <w:tc>
          <w:tcPr>
            <w:tcW w:w="1124" w:type="dxa"/>
            <w:shd w:val="clear" w:color="auto" w:fill="E8E8E8"/>
            <w:vAlign w:val="center"/>
            <w:hideMark/>
          </w:tcPr>
          <w:p w14:paraId="38666094" w14:textId="2FF8D83D"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6544B885" w14:textId="77777777" w:rsidTr="00323D49">
        <w:trPr>
          <w:cantSplit/>
          <w:trHeight w:val="320"/>
          <w:jc w:val="center"/>
        </w:trPr>
        <w:tc>
          <w:tcPr>
            <w:tcW w:w="7606" w:type="dxa"/>
          </w:tcPr>
          <w:p w14:paraId="2576EA83"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Legacy Systems &amp; Integration Difficulties</w:t>
            </w:r>
          </w:p>
          <w:p w14:paraId="5E0F5F15" w14:textId="77777777" w:rsidR="00E42780" w:rsidRPr="00D274C6" w:rsidRDefault="00E42780" w:rsidP="00E42780">
            <w:pPr>
              <w:rPr>
                <w:rFonts w:ascii="Times New Roman" w:eastAsia="Times New Roman" w:hAnsi="Times New Roman"/>
                <w:color w:val="000000"/>
                <w:kern w:val="0"/>
                <w:sz w:val="16"/>
                <w:szCs w:val="16"/>
              </w:rPr>
            </w:pPr>
            <w:r>
              <w:rPr>
                <w:rFonts w:eastAsia="Times New Roman"/>
                <w:color w:val="000000"/>
                <w:kern w:val="0"/>
                <w:sz w:val="16"/>
                <w:szCs w:val="16"/>
              </w:rPr>
              <w:t>(Challenges connecting GenAI to existing systems for document management, matter management, and workflows)</w:t>
            </w:r>
          </w:p>
        </w:tc>
        <w:tc>
          <w:tcPr>
            <w:tcW w:w="1124" w:type="dxa"/>
            <w:shd w:val="clear" w:color="auto" w:fill="E8E8E8"/>
            <w:vAlign w:val="center"/>
            <w:hideMark/>
          </w:tcPr>
          <w:p w14:paraId="0EBF8B03" w14:textId="3D9806B1"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0B91A970" w14:textId="77777777" w:rsidTr="00323D49">
        <w:trPr>
          <w:cantSplit/>
          <w:trHeight w:val="320"/>
          <w:jc w:val="center"/>
        </w:trPr>
        <w:tc>
          <w:tcPr>
            <w:tcW w:w="7606" w:type="dxa"/>
            <w:hideMark/>
          </w:tcPr>
          <w:p w14:paraId="1867BCA2"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Information Security &amp; Client Confidentiality</w:t>
            </w:r>
          </w:p>
          <w:p w14:paraId="5EBC3F0F"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(Data leakage, inadvertent disclosure, or vendor protections falling short of client confidentiality requirements)</w:t>
            </w:r>
          </w:p>
        </w:tc>
        <w:tc>
          <w:tcPr>
            <w:tcW w:w="1124" w:type="dxa"/>
            <w:shd w:val="clear" w:color="auto" w:fill="E8E8E8"/>
            <w:vAlign w:val="center"/>
            <w:hideMark/>
          </w:tcPr>
          <w:p w14:paraId="76CC02BB" w14:textId="640BC581"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3C215778" w14:textId="77777777" w:rsidTr="00323D49">
        <w:trPr>
          <w:cantSplit/>
          <w:trHeight w:val="320"/>
          <w:jc w:val="center"/>
        </w:trPr>
        <w:tc>
          <w:tcPr>
            <w:tcW w:w="7606" w:type="dxa"/>
            <w:hideMark/>
          </w:tcPr>
          <w:p w14:paraId="6E1DD792"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Regulatory Volatility &amp; Professional Responsibility Ambiguity</w:t>
            </w:r>
          </w:p>
          <w:p w14:paraId="09E3EA7D"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(Regulatory whiplash; rapidly shifting landscape with material differences from jurisdiction to jurisdiction)</w:t>
            </w:r>
          </w:p>
        </w:tc>
        <w:tc>
          <w:tcPr>
            <w:tcW w:w="1124" w:type="dxa"/>
            <w:shd w:val="clear" w:color="auto" w:fill="E8E8E8"/>
            <w:vAlign w:val="center"/>
            <w:hideMark/>
          </w:tcPr>
          <w:p w14:paraId="07A766D9" w14:textId="7AF2ADA8"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r w:rsidR="00E42780" w:rsidRPr="002912FE" w14:paraId="620925B1" w14:textId="77777777" w:rsidTr="00323D49">
        <w:trPr>
          <w:cantSplit/>
          <w:trHeight w:val="320"/>
          <w:jc w:val="center"/>
        </w:trPr>
        <w:tc>
          <w:tcPr>
            <w:tcW w:w="7606" w:type="dxa"/>
          </w:tcPr>
          <w:p w14:paraId="662558C1" w14:textId="77777777" w:rsidR="00E42780" w:rsidRPr="00D274C6" w:rsidRDefault="00E42780" w:rsidP="00E42780">
            <w:pPr>
              <w:rPr>
                <w:rFonts w:eastAsia="Times New Roman"/>
                <w:b/>
                <w:bCs/>
                <w:color w:val="000000"/>
                <w:kern w:val="0"/>
                <w:sz w:val="21"/>
                <w:szCs w:val="21"/>
              </w:rPr>
            </w:pPr>
            <w:r>
              <w:rPr>
                <w:rFonts w:eastAsia="Times New Roman"/>
                <w:b/>
                <w:bCs/>
                <w:color w:val="000000"/>
                <w:kern w:val="0"/>
                <w:sz w:val="21"/>
                <w:szCs w:val="21"/>
              </w:rPr>
              <w:t>Client Uncertainty &amp; Demand Variability</w:t>
            </w:r>
          </w:p>
          <w:p w14:paraId="41CACCDD" w14:textId="77777777" w:rsidR="00E42780" w:rsidRPr="00D274C6" w:rsidRDefault="00E42780" w:rsidP="00E42780">
            <w:pPr>
              <w:rPr>
                <w:rFonts w:ascii="Times New Roman" w:eastAsia="Times New Roman" w:hAnsi="Times New Roman"/>
                <w:b/>
                <w:bCs/>
                <w:color w:val="000000"/>
                <w:kern w:val="0"/>
                <w:sz w:val="21"/>
                <w:szCs w:val="21"/>
              </w:rPr>
            </w:pPr>
            <w:r>
              <w:rPr>
                <w:rFonts w:eastAsia="Times New Roman"/>
                <w:color w:val="000000"/>
                <w:kern w:val="0"/>
                <w:sz w:val="16"/>
                <w:szCs w:val="16"/>
              </w:rPr>
              <w:t>(Wide dispersion among clients and even within clients—i.e., mixed messages and unclear commercial signals)</w:t>
            </w:r>
          </w:p>
        </w:tc>
        <w:tc>
          <w:tcPr>
            <w:tcW w:w="1124" w:type="dxa"/>
            <w:shd w:val="clear" w:color="auto" w:fill="E8E8E8"/>
            <w:vAlign w:val="center"/>
            <w:hideMark/>
          </w:tcPr>
          <w:p w14:paraId="1C221194" w14:textId="64F99F2B" w:rsidR="00E42780" w:rsidRPr="00D274C6" w:rsidRDefault="00E42780" w:rsidP="00323D49">
            <w:pPr>
              <w:jc w:val="center"/>
              <w:rPr>
                <w:rFonts w:eastAsia="Times New Roman"/>
                <w:i/>
                <w:iCs/>
                <w:color w:val="000000"/>
                <w:kern w:val="0"/>
                <w:sz w:val="20"/>
                <w:szCs w:val="20"/>
              </w:rPr>
            </w:pPr>
            <w:r>
              <w:rPr>
                <w:rFonts w:eastAsia="Times New Roman"/>
                <w:i/>
                <w:iCs/>
                <w:color w:val="000000"/>
                <w:kern w:val="0"/>
                <w:sz w:val="20"/>
                <w:szCs w:val="20"/>
              </w:rPr>
              <w:fldChar w:fldCharType="begin">
                <w:ffData>
                  <w:name w:val="Dropdown1"/>
                  <w:enabled/>
                  <w:calcOnExit w:val="0"/>
                  <w:ddList>
                    <w:listEntry w:val="???? "/>
                    <w:listEntry w:val="Not An Obstacle "/>
                    <w:listEntry w:val="Minor Obstacle "/>
                    <w:listEntry w:val="Material Obstacle "/>
                    <w:listEntry w:val="Major Obstacle "/>
                    <w:listEntry w:val="PRIMARY Obstacle "/>
                  </w:ddList>
                </w:ffData>
              </w:fldChar>
            </w:r>
            <w:r>
              <w:rPr>
                <w:rFonts w:eastAsia="Times New Roman"/>
                <w:i/>
                <w:iCs/>
                <w:color w:val="000000"/>
                <w:kern w:val="0"/>
                <w:sz w:val="20"/>
                <w:szCs w:val="20"/>
              </w:rPr>
              <w:instrText xml:space="preserve"> FORMDROPDOWN </w:instrText>
            </w:r>
            <w:r>
              <w:rPr>
                <w:rFonts w:eastAsia="Times New Roman"/>
                <w:i/>
                <w:iCs/>
                <w:color w:val="000000"/>
                <w:kern w:val="0"/>
                <w:sz w:val="20"/>
                <w:szCs w:val="20"/>
              </w:rPr>
            </w:r>
            <w:r>
              <w:rPr>
                <w:rFonts w:eastAsia="Times New Roman"/>
                <w:i/>
                <w:iCs/>
                <w:color w:val="000000"/>
                <w:kern w:val="0"/>
                <w:sz w:val="20"/>
                <w:szCs w:val="20"/>
              </w:rPr>
              <w:fldChar w:fldCharType="separate"/>
            </w:r>
            <w:r>
              <w:rPr>
                <w:rFonts w:eastAsia="Times New Roman"/>
                <w:i/>
                <w:iCs/>
                <w:color w:val="000000"/>
                <w:kern w:val="0"/>
                <w:sz w:val="20"/>
                <w:szCs w:val="20"/>
              </w:rPr>
              <w:fldChar w:fldCharType="end"/>
            </w:r>
          </w:p>
        </w:tc>
      </w:tr>
    </w:tbl>
    <w:p w14:paraId="13F7E9B8" w14:textId="77777777" w:rsidR="00E42780" w:rsidRPr="00E42780" w:rsidRDefault="00E42780" w:rsidP="00406690">
      <w:pPr>
        <w:pStyle w:val="BodyText"/>
      </w:pPr>
      <w:r>
        <w:rPr>
          <w:b/>
          <w:bCs/>
          <w:i/>
        </w:rPr>
        <w:t>[optional]</w:t>
      </w:r>
      <w:r>
        <w:rPr>
          <w:b/>
          <w:bCs/>
        </w:rPr>
        <w:t xml:space="preserve"> Commentary.</w:t>
      </w:r>
      <w:r>
        <w:t xml:space="preserve"> You are welcome to add other obstacles, color, context, clarifications, or caveats to the above:</w:t>
      </w:r>
    </w:p>
    <w:bookmarkStart w:id="91" w:name="OLE_LINK2"/>
    <w:p w14:paraId="28CDF955" w14:textId="02141588" w:rsidR="00E42780" w:rsidRPr="00E42780" w:rsidRDefault="00E42780" w:rsidP="00406690">
      <w:pPr>
        <w:pStyle w:val="BodyText"/>
      </w:pPr>
      <w:r>
        <w:rPr>
          <w:shd w:val="clear" w:color="auto" w:fill="D9D9D9"/>
        </w:rPr>
        <w:fldChar w:fldCharType="begin">
          <w:ffData>
            <w:name w:val="Text110"/>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2C3FE6E0" w14:textId="4320E3D2" w:rsidR="00E42780" w:rsidRPr="00CC318B" w:rsidRDefault="00401490" w:rsidP="00406690">
      <w:pPr>
        <w:pStyle w:val="Heading2"/>
      </w:pPr>
      <w:bookmarkStart w:id="92" w:name="_Toc211439269"/>
      <w:bookmarkStart w:id="93" w:name="_Toc222423161"/>
      <w:bookmarkEnd w:id="91"/>
      <w:r w:rsidRPr="00333C3A">
        <w:rPr>
          <w:u w:val="single"/>
        </w:rPr>
        <w:t>Optional</w:t>
      </w:r>
      <w:r>
        <w:t xml:space="preserve"> Insights Section</w:t>
      </w:r>
      <w:bookmarkEnd w:id="92"/>
      <w:bookmarkEnd w:id="93"/>
    </w:p>
    <w:p w14:paraId="2A88F5EB" w14:textId="77777777" w:rsidR="00E42780" w:rsidRPr="00E42780" w:rsidRDefault="00255F01" w:rsidP="00406690">
      <w:pPr>
        <w:pStyle w:val="BodyText"/>
      </w:pPr>
      <w:r>
        <w:t xml:space="preserve">Every question that follows is </w:t>
      </w:r>
      <w:r>
        <w:rPr>
          <w:u w:val="single"/>
        </w:rPr>
        <w:t>optional</w:t>
      </w:r>
      <w:r>
        <w:t>. The ask is to be selective—share where you have perspective, insight, or experience that others can benefit from. If a question sparks a strong answer, we’d love to hear it. If not, skip it.</w:t>
      </w:r>
    </w:p>
    <w:p w14:paraId="634F0A57" w14:textId="77777777" w:rsidR="00E42780" w:rsidRPr="00E42780" w:rsidRDefault="00255F01" w:rsidP="00406690">
      <w:pPr>
        <w:pStyle w:val="BodyText"/>
      </w:pPr>
      <w:r>
        <w:t>This section goes beyond benchmarking. The inputs we gather here help sharpen our analysis, inform L.E.G.A.L.-related programming (including events), and surface themes worth discussing across the ecosystem. Your responses may also open the door to follow-up (e.g., opt-in case studies, working sessions, or speaking invitations). Absent your express permission, we will use these inputs only as paraphrased, non-attributed composite insights designed to prevent identification of any provider or individual. We will not quote you verbatim—named or unnamed—without separate, express written consent.</w:t>
      </w:r>
    </w:p>
    <w:p w14:paraId="6A4CA0DE" w14:textId="77777777" w:rsidR="00E42780" w:rsidRPr="00E42780" w:rsidRDefault="00255F01" w:rsidP="00406690">
      <w:pPr>
        <w:pStyle w:val="BodyText"/>
      </w:pPr>
      <w:r>
        <w:t>Our objective is to gather useful “color” while limiting burden. The richness of this initiative comes from diverse lived experience across the industry—what you’ve tried, what you’ve learned, and what you’ve seen work (or not). Your selective sharing helps form a clearer picture of where we are, where we’re headed, the barriers we face, and the misconceptions worth dispelling.</w:t>
      </w:r>
    </w:p>
    <w:p w14:paraId="18C448C1" w14:textId="77777777" w:rsidR="00E42780" w:rsidRPr="00E42780" w:rsidRDefault="00255F01" w:rsidP="00406690">
      <w:pPr>
        <w:pStyle w:val="BodyText"/>
      </w:pPr>
      <w:r>
        <w:t>The survey is persistent. You may have nothing to add today, and that’s fine—you can always return later, whether prompted by a subsequent client request or your own readiness.</w:t>
      </w:r>
    </w:p>
    <w:p w14:paraId="3D27E15D" w14:textId="77777777" w:rsidR="00406690" w:rsidRPr="00406690" w:rsidRDefault="00E42780" w:rsidP="00406690">
      <w:pPr>
        <w:pStyle w:val="Heading3"/>
        <w:rPr>
          <w:vanish/>
          <w:specVanish/>
        </w:rPr>
      </w:pPr>
      <w:bookmarkStart w:id="94" w:name="_Toc207365836"/>
      <w:bookmarkStart w:id="95" w:name="_Toc211439270"/>
      <w:bookmarkStart w:id="96" w:name="_Toc222423162"/>
      <w:r>
        <w:rPr>
          <w:rStyle w:val="Heading3Char"/>
          <w:b/>
          <w:bCs/>
        </w:rPr>
        <w:t>Strongest Signal</w:t>
      </w:r>
      <w:bookmarkEnd w:id="94"/>
      <w:bookmarkEnd w:id="95"/>
      <w:r>
        <w:t>.</w:t>
      </w:r>
      <w:bookmarkEnd w:id="96"/>
    </w:p>
    <w:p w14:paraId="3DFD910A" w14:textId="77777777" w:rsidR="00E42780" w:rsidRPr="00847350" w:rsidRDefault="00406690" w:rsidP="00406690">
      <w:pPr>
        <w:pStyle w:val="BodyText"/>
      </w:pPr>
      <w:r>
        <w:t xml:space="preserve"> What do you consider the clearest indicator of your organization’s commitment to integrating GenAI into legal service delivery—the signal that most cuts through the noise to indicate your organization is engaged in more than just innovation theater?</w:t>
      </w:r>
    </w:p>
    <w:p w14:paraId="43B207D2" w14:textId="0E1DEF2D" w:rsidR="00E42780" w:rsidRPr="00E42780" w:rsidRDefault="00E42780" w:rsidP="0022331C">
      <w:pPr>
        <w:pStyle w:val="BodyText"/>
        <w:ind w:left="360"/>
      </w:pPr>
      <w:r>
        <w:rPr>
          <w:shd w:val="clear" w:color="auto" w:fill="D9D9D9"/>
        </w:rPr>
        <w:fldChar w:fldCharType="begin">
          <w:ffData>
            <w:name w:val="Text109"/>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7C5B8369" w14:textId="77777777" w:rsidR="00E84C60" w:rsidRPr="00E84C60" w:rsidRDefault="00E42780" w:rsidP="00E84C60">
      <w:pPr>
        <w:pStyle w:val="Heading3"/>
        <w:rPr>
          <w:vanish/>
          <w:specVanish/>
        </w:rPr>
      </w:pPr>
      <w:bookmarkStart w:id="97" w:name="_Toc207365878"/>
      <w:bookmarkStart w:id="98" w:name="_Toc211439271"/>
      <w:bookmarkStart w:id="99" w:name="_Toc222423163"/>
      <w:r>
        <w:rPr>
          <w:rStyle w:val="Heading3Char"/>
          <w:b/>
          <w:bCs/>
        </w:rPr>
        <w:t>Client Commercial Pressure Example</w:t>
      </w:r>
      <w:bookmarkEnd w:id="97"/>
      <w:r>
        <w:rPr>
          <w:rStyle w:val="Heading3Char"/>
          <w:b/>
          <w:bCs/>
        </w:rPr>
        <w:t>(s)</w:t>
      </w:r>
      <w:bookmarkEnd w:id="98"/>
      <w:r>
        <w:t>.</w:t>
      </w:r>
      <w:bookmarkEnd w:id="99"/>
    </w:p>
    <w:p w14:paraId="5DCD5CB6" w14:textId="77777777" w:rsidR="00E42780" w:rsidRPr="00847350" w:rsidRDefault="00E84C60" w:rsidP="00E84C60">
      <w:pPr>
        <w:pStyle w:val="BodyText"/>
      </w:pPr>
      <w:r>
        <w:t xml:space="preserve"> Please share an anonymized example of a client applying commercial pressure related to your integration—or lack thereof—of GenAI into legal service delivery. One illustrative example is sufficient, but if multiple come to mind, you are welcome to include them.</w:t>
      </w:r>
    </w:p>
    <w:bookmarkStart w:id="100" w:name="_Toc207365889"/>
    <w:p w14:paraId="2A6A9ED7" w14:textId="531E8E06" w:rsidR="00E42780" w:rsidRPr="00E42780" w:rsidRDefault="00E42780" w:rsidP="009548E0">
      <w:pPr>
        <w:pStyle w:val="BodyText"/>
        <w:ind w:left="360"/>
      </w:pPr>
      <w:r>
        <w:rPr>
          <w:shd w:val="clear" w:color="auto" w:fill="D9D9D9"/>
        </w:rPr>
        <w:fldChar w:fldCharType="begin">
          <w:ffData>
            <w:name w:val="Text108"/>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242C2AF1" w14:textId="77777777" w:rsidR="00177C4E" w:rsidRPr="00177C4E" w:rsidRDefault="00E42780" w:rsidP="00177C4E">
      <w:pPr>
        <w:pStyle w:val="Heading3"/>
        <w:rPr>
          <w:vanish/>
          <w:specVanish/>
        </w:rPr>
      </w:pPr>
      <w:bookmarkStart w:id="101" w:name="_Toc211439272"/>
      <w:bookmarkStart w:id="102" w:name="_Toc222423164"/>
      <w:r>
        <w:rPr>
          <w:rStyle w:val="Heading3Char"/>
          <w:b/>
          <w:bCs/>
        </w:rPr>
        <w:t>Client Misconception &amp; Perspective Shift</w:t>
      </w:r>
      <w:bookmarkEnd w:id="100"/>
      <w:bookmarkEnd w:id="101"/>
      <w:r>
        <w:t>.</w:t>
      </w:r>
      <w:bookmarkEnd w:id="102"/>
      <w:r>
        <w:t xml:space="preserve"> </w:t>
      </w:r>
    </w:p>
    <w:p w14:paraId="4D78368B" w14:textId="77777777" w:rsidR="00E42780" w:rsidRPr="00847350" w:rsidRDefault="00177C4E" w:rsidP="00177C4E">
      <w:pPr>
        <w:pStyle w:val="BodyText"/>
        <w:rPr>
          <w:b/>
          <w:bCs/>
        </w:rPr>
      </w:pPr>
      <w:r>
        <w:t xml:space="preserve"> What is the most consequential misconception clients commonly harbor about the use of GenAI in legal service delivery? If more clients could understand </w:t>
      </w:r>
      <w:r>
        <w:lastRenderedPageBreak/>
        <w:t>one thing better about working with providers like you</w:t>
      </w:r>
      <w:r>
        <w:rPr>
          <w:b/>
          <w:bCs/>
        </w:rPr>
        <w:t xml:space="preserve"> </w:t>
      </w:r>
      <w:r>
        <w:t>on GenAI integration, what would make the biggest difference in furthering both sides’ best interests?</w:t>
      </w:r>
    </w:p>
    <w:p w14:paraId="17D147EB" w14:textId="4A42500D" w:rsidR="00E42780" w:rsidRPr="00E42780" w:rsidRDefault="00E42780" w:rsidP="0022331C">
      <w:pPr>
        <w:pStyle w:val="BodyText"/>
        <w:ind w:left="360"/>
      </w:pPr>
      <w:r>
        <w:rPr>
          <w:shd w:val="clear" w:color="auto" w:fill="D9D9D9"/>
        </w:rPr>
        <w:fldChar w:fldCharType="begin">
          <w:ffData>
            <w:name w:val="Text107"/>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35A0AD1E" w14:textId="77777777" w:rsidR="00B142BA" w:rsidRPr="00B142BA" w:rsidRDefault="00E42780" w:rsidP="00B142BA">
      <w:pPr>
        <w:pStyle w:val="Heading3"/>
        <w:rPr>
          <w:vanish/>
          <w:specVanish/>
        </w:rPr>
      </w:pPr>
      <w:bookmarkStart w:id="103" w:name="_Toc207365871"/>
      <w:bookmarkStart w:id="104" w:name="_Toc211439273"/>
      <w:bookmarkStart w:id="105" w:name="_Toc222423165"/>
      <w:r>
        <w:rPr>
          <w:rStyle w:val="Heading3Char"/>
          <w:b/>
          <w:bCs/>
        </w:rPr>
        <w:t>Client Mixed Messag</w:t>
      </w:r>
      <w:bookmarkEnd w:id="103"/>
      <w:r>
        <w:rPr>
          <w:rStyle w:val="Heading3Char"/>
          <w:b/>
          <w:bCs/>
        </w:rPr>
        <w:t>e(s)</w:t>
      </w:r>
      <w:bookmarkEnd w:id="104"/>
      <w:r>
        <w:t>.</w:t>
      </w:r>
      <w:bookmarkEnd w:id="105"/>
    </w:p>
    <w:p w14:paraId="701E39AD" w14:textId="77777777" w:rsidR="00E42780" w:rsidRPr="00847350" w:rsidRDefault="00B142BA" w:rsidP="00B142BA">
      <w:pPr>
        <w:pStyle w:val="BodyText"/>
      </w:pPr>
      <w:r>
        <w:rPr>
          <w:rFonts w:eastAsia="Times New Roman"/>
        </w:rPr>
        <w:t xml:space="preserve"> Please share an anonymized example of a</w:t>
      </w:r>
      <w:r>
        <w:t xml:space="preserve"> client communicating inconsistent or conflicting messages about the use of GenAI—signals that created challenges or slowed adoption (e.g., encouraging innovation but prohibiting actual use; requesting proof of efficiency while restricting the tools that deliver it). </w:t>
      </w:r>
      <w:r>
        <w:rPr>
          <w:rFonts w:eastAsia="Times New Roman"/>
        </w:rPr>
        <w:t>One example is sufficient; if others come to mind, you’re welcome to include them.</w:t>
      </w:r>
    </w:p>
    <w:p w14:paraId="5297A39F" w14:textId="1352C857" w:rsidR="00E42780" w:rsidRPr="00E42780" w:rsidRDefault="00E42780" w:rsidP="0022331C">
      <w:pPr>
        <w:pStyle w:val="BodyText"/>
        <w:ind w:left="360"/>
      </w:pPr>
      <w:r>
        <w:rPr>
          <w:shd w:val="clear" w:color="auto" w:fill="D9D9D9"/>
        </w:rPr>
        <w:fldChar w:fldCharType="begin">
          <w:ffData>
            <w:name w:val="Text106"/>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358C8154" w14:textId="77777777" w:rsidR="00B142BA" w:rsidRPr="00B142BA" w:rsidRDefault="00E42780" w:rsidP="00B142BA">
      <w:pPr>
        <w:pStyle w:val="Heading3"/>
        <w:rPr>
          <w:vanish/>
          <w:specVanish/>
        </w:rPr>
      </w:pPr>
      <w:bookmarkStart w:id="106" w:name="_Toc211439274"/>
      <w:bookmarkStart w:id="107" w:name="_Toc222423166"/>
      <w:r>
        <w:rPr>
          <w:rStyle w:val="Heading3Char"/>
          <w:b/>
          <w:bCs/>
        </w:rPr>
        <w:t>Client Use Case Policies</w:t>
      </w:r>
      <w:bookmarkEnd w:id="106"/>
      <w:r>
        <w:t>.</w:t>
      </w:r>
      <w:bookmarkEnd w:id="107"/>
    </w:p>
    <w:p w14:paraId="6A4A43C3" w14:textId="77777777" w:rsidR="00E42780" w:rsidRPr="00847350" w:rsidRDefault="00B142BA" w:rsidP="0027581C">
      <w:pPr>
        <w:pStyle w:val="BodyText"/>
      </w:pPr>
      <w:r>
        <w:t xml:space="preserve"> Keeping with the theme of mixed messages, and to help elucidate just how confounding the current operating environment can be for providers, we would ask you, as best you can, to distribute your clients by category below regarding their communicated policy on GenAI for specific use cases. Rely on whatever manageable sample (e.g., 100 largest clients) provides a directionally useful approximation.</w:t>
      </w:r>
    </w:p>
    <w:p w14:paraId="3E167E49" w14:textId="77777777" w:rsidR="00F425B3" w:rsidRDefault="002F4791" w:rsidP="008F0DEB">
      <w:pPr>
        <w:pStyle w:val="DropdownTitle"/>
        <w:ind w:left="2700" w:right="5580"/>
        <w:jc w:val="left"/>
      </w:pPr>
      <w:r>
        <w:t>Dropdown Options</w:t>
      </w:r>
    </w:p>
    <w:p w14:paraId="7FF78651" w14:textId="77777777" w:rsidR="00E42780" w:rsidRPr="00E42780" w:rsidRDefault="00E42780" w:rsidP="008F0DEB">
      <w:pPr>
        <w:pStyle w:val="DropdownText"/>
        <w:ind w:left="2700" w:right="5580"/>
      </w:pPr>
      <w:r>
        <w:rPr>
          <w:b/>
        </w:rPr>
        <w:t xml:space="preserve">None </w:t>
      </w:r>
      <w:r>
        <w:t>= 0%</w:t>
      </w:r>
    </w:p>
    <w:p w14:paraId="55E8BC6C" w14:textId="77777777" w:rsidR="00E42780" w:rsidRPr="00E42780" w:rsidRDefault="00E42780" w:rsidP="008F0DEB">
      <w:pPr>
        <w:pStyle w:val="DropdownText"/>
        <w:ind w:left="2700" w:right="5580"/>
      </w:pPr>
      <w:r>
        <w:rPr>
          <w:b/>
        </w:rPr>
        <w:t xml:space="preserve">Few </w:t>
      </w:r>
      <w:r>
        <w:t>= 1–10%</w:t>
      </w:r>
    </w:p>
    <w:p w14:paraId="5C9163C2" w14:textId="77777777" w:rsidR="00E42780" w:rsidRPr="00E42780" w:rsidRDefault="00E42780" w:rsidP="008F0DEB">
      <w:pPr>
        <w:pStyle w:val="DropdownText"/>
        <w:ind w:left="2700" w:right="5580"/>
      </w:pPr>
      <w:r>
        <w:rPr>
          <w:b/>
        </w:rPr>
        <w:t xml:space="preserve">Some </w:t>
      </w:r>
      <w:r>
        <w:t>= 11–25%</w:t>
      </w:r>
    </w:p>
    <w:p w14:paraId="50ACF23A" w14:textId="77777777" w:rsidR="00E42780" w:rsidRPr="00E42780" w:rsidRDefault="000762E0" w:rsidP="008F0DEB">
      <w:pPr>
        <w:pStyle w:val="DropdownText"/>
        <w:ind w:left="2700" w:right="5580"/>
      </w:pPr>
      <w:r>
        <w:rPr>
          <w:b/>
        </w:rPr>
        <w:t xml:space="preserve">Many </w:t>
      </w:r>
      <w:r>
        <w:t>= 26–50%</w:t>
      </w:r>
    </w:p>
    <w:p w14:paraId="15D5725D" w14:textId="77777777" w:rsidR="00E42780" w:rsidRPr="00E42780" w:rsidRDefault="00E42780" w:rsidP="008F0DEB">
      <w:pPr>
        <w:pStyle w:val="DropdownText"/>
        <w:ind w:left="2700" w:right="5580"/>
      </w:pPr>
      <w:r>
        <w:rPr>
          <w:b/>
        </w:rPr>
        <w:t>Majority</w:t>
      </w:r>
      <w:r>
        <w:t xml:space="preserve"> = 51–75%</w:t>
      </w:r>
    </w:p>
    <w:p w14:paraId="389124B7" w14:textId="77777777" w:rsidR="00E42780" w:rsidRPr="00E42780" w:rsidRDefault="00E42780" w:rsidP="008F0DEB">
      <w:pPr>
        <w:pStyle w:val="DropdownText"/>
        <w:ind w:left="2700" w:right="5580"/>
      </w:pPr>
      <w:r>
        <w:rPr>
          <w:b/>
        </w:rPr>
        <w:t>Most</w:t>
      </w:r>
      <w:r>
        <w:t xml:space="preserve"> = 76–100%</w:t>
      </w:r>
    </w:p>
    <w:p w14:paraId="333A4C89" w14:textId="77777777" w:rsidR="00E42780" w:rsidRPr="00E42780" w:rsidRDefault="00E42780" w:rsidP="0027581C">
      <w:pPr>
        <w:pStyle w:val="BodyText"/>
      </w:pPr>
      <w:r>
        <w:rPr>
          <w:b/>
          <w:bCs/>
        </w:rPr>
        <w:t xml:space="preserve">Public tools, non-confidential work </w:t>
      </w:r>
      <w:r>
        <w:t>(Public tools = Gemini, ChatGPT, Claude, Perplexity, etc.)</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579D69E4"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5E96E541" w14:textId="77777777" w:rsidR="00E42780" w:rsidRPr="00D274C6" w:rsidRDefault="00E42780" w:rsidP="00D274C6">
            <w:pPr>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5DE5E560"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63985DD5" w14:textId="77777777" w:rsidTr="00D274C6">
        <w:trPr>
          <w:jc w:val="center"/>
        </w:trPr>
        <w:tc>
          <w:tcPr>
            <w:tcW w:w="3258" w:type="dxa"/>
          </w:tcPr>
          <w:p w14:paraId="4CF43DBF" w14:textId="77777777" w:rsidR="00E42780" w:rsidRPr="00D274C6" w:rsidRDefault="00E42780" w:rsidP="00E42780">
            <w:pPr>
              <w:rPr>
                <w:b/>
                <w:bCs/>
                <w:sz w:val="20"/>
                <w:szCs w:val="20"/>
              </w:rPr>
            </w:pPr>
            <w:r>
              <w:rPr>
                <w:b/>
                <w:bCs/>
                <w:sz w:val="20"/>
                <w:szCs w:val="20"/>
              </w:rPr>
              <w:t>Silence</w:t>
            </w:r>
          </w:p>
        </w:tc>
        <w:tc>
          <w:tcPr>
            <w:tcW w:w="1710" w:type="dxa"/>
            <w:shd w:val="clear" w:color="auto" w:fill="E8E8E8"/>
            <w:vAlign w:val="center"/>
          </w:tcPr>
          <w:p w14:paraId="50F1B422" w14:textId="02362FF3"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248273D" w14:textId="77777777" w:rsidTr="00D274C6">
        <w:trPr>
          <w:jc w:val="center"/>
        </w:trPr>
        <w:tc>
          <w:tcPr>
            <w:tcW w:w="3258" w:type="dxa"/>
          </w:tcPr>
          <w:p w14:paraId="67549A48"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33AF9732" w14:textId="11BBAE40"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977B2A9" w14:textId="77777777" w:rsidTr="00D274C6">
        <w:trPr>
          <w:jc w:val="center"/>
        </w:trPr>
        <w:tc>
          <w:tcPr>
            <w:tcW w:w="3258" w:type="dxa"/>
          </w:tcPr>
          <w:p w14:paraId="55163357"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4FBC64E6" w14:textId="1239CCC6"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4BCD276" w14:textId="77777777" w:rsidTr="00D274C6">
        <w:trPr>
          <w:jc w:val="center"/>
        </w:trPr>
        <w:tc>
          <w:tcPr>
            <w:tcW w:w="3258" w:type="dxa"/>
          </w:tcPr>
          <w:p w14:paraId="500DAE79"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37EB30D3" w14:textId="7697686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1B61A86" w14:textId="77777777" w:rsidTr="00D274C6">
        <w:trPr>
          <w:jc w:val="center"/>
        </w:trPr>
        <w:tc>
          <w:tcPr>
            <w:tcW w:w="3258" w:type="dxa"/>
          </w:tcPr>
          <w:p w14:paraId="6AE2E177"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1CF081F3" w14:textId="33A56CE4"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A19BF58" w14:textId="77777777" w:rsidTr="00D274C6">
        <w:trPr>
          <w:jc w:val="center"/>
        </w:trPr>
        <w:tc>
          <w:tcPr>
            <w:tcW w:w="3258" w:type="dxa"/>
          </w:tcPr>
          <w:p w14:paraId="522458F3"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57754D0D" w14:textId="383708DF"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EF89695" w14:textId="77777777" w:rsidTr="00D274C6">
        <w:trPr>
          <w:jc w:val="center"/>
        </w:trPr>
        <w:tc>
          <w:tcPr>
            <w:tcW w:w="3258" w:type="dxa"/>
          </w:tcPr>
          <w:p w14:paraId="58CE61B8"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0087A604" w14:textId="12C494CE"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6ACB292" w14:textId="77777777" w:rsidTr="00D274C6">
        <w:trPr>
          <w:jc w:val="center"/>
        </w:trPr>
        <w:tc>
          <w:tcPr>
            <w:tcW w:w="3258" w:type="dxa"/>
          </w:tcPr>
          <w:p w14:paraId="51B5B5A2"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4305F59F" w14:textId="3C4EC010"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3A4B74C3" w14:textId="77777777" w:rsidR="00E42780" w:rsidRPr="00E42780" w:rsidRDefault="00E42780" w:rsidP="00333C3A">
      <w:pPr>
        <w:pStyle w:val="BodyText"/>
        <w:keepNext/>
        <w:keepLines/>
        <w:rPr>
          <w:b/>
          <w:bCs/>
        </w:rPr>
      </w:pPr>
      <w:r>
        <w:rPr>
          <w:b/>
          <w:bCs/>
        </w:rPr>
        <w:t xml:space="preserve">Public tools, confidential work </w:t>
      </w:r>
      <w:r>
        <w:t>(Public tools = Gemini, ChatGPT, Claude, Perplexity, etc.)</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4D1B670E"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7BCB41FD" w14:textId="77777777" w:rsidR="00E42780" w:rsidRPr="00D274C6" w:rsidRDefault="00E42780" w:rsidP="00333C3A">
            <w:pPr>
              <w:keepNext/>
              <w:keepLines/>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3FAF8F5B" w14:textId="77777777" w:rsidR="00E42780" w:rsidRPr="00D274C6" w:rsidRDefault="00E42780" w:rsidP="00333C3A">
            <w:pPr>
              <w:keepNext/>
              <w:keepLines/>
              <w:jc w:val="center"/>
              <w:rPr>
                <w:b/>
                <w:bCs/>
                <w:sz w:val="20"/>
                <w:szCs w:val="20"/>
              </w:rPr>
            </w:pPr>
            <w:r>
              <w:rPr>
                <w:b/>
                <w:bCs/>
                <w:sz w:val="20"/>
                <w:szCs w:val="20"/>
              </w:rPr>
              <w:t>Share of Clients</w:t>
            </w:r>
          </w:p>
        </w:tc>
      </w:tr>
      <w:tr w:rsidR="00E42780" w:rsidRPr="002912FE" w14:paraId="4487232A" w14:textId="77777777" w:rsidTr="00D274C6">
        <w:trPr>
          <w:jc w:val="center"/>
        </w:trPr>
        <w:tc>
          <w:tcPr>
            <w:tcW w:w="3258" w:type="dxa"/>
          </w:tcPr>
          <w:p w14:paraId="2F4D6B7D" w14:textId="77777777" w:rsidR="00E42780" w:rsidRPr="00D274C6" w:rsidRDefault="00E42780" w:rsidP="00333C3A">
            <w:pPr>
              <w:keepNext/>
              <w:keepLines/>
              <w:rPr>
                <w:b/>
                <w:bCs/>
                <w:sz w:val="20"/>
                <w:szCs w:val="20"/>
              </w:rPr>
            </w:pPr>
            <w:r>
              <w:rPr>
                <w:b/>
                <w:bCs/>
                <w:sz w:val="20"/>
                <w:szCs w:val="20"/>
              </w:rPr>
              <w:t>Silence</w:t>
            </w:r>
          </w:p>
        </w:tc>
        <w:tc>
          <w:tcPr>
            <w:tcW w:w="1710" w:type="dxa"/>
            <w:shd w:val="clear" w:color="auto" w:fill="E8E8E8"/>
            <w:vAlign w:val="center"/>
          </w:tcPr>
          <w:p w14:paraId="4821675D" w14:textId="6D851F08" w:rsidR="00E42780" w:rsidRPr="00D274C6" w:rsidRDefault="00E42780" w:rsidP="00333C3A">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D59437B" w14:textId="77777777" w:rsidTr="00D274C6">
        <w:trPr>
          <w:jc w:val="center"/>
        </w:trPr>
        <w:tc>
          <w:tcPr>
            <w:tcW w:w="3258" w:type="dxa"/>
          </w:tcPr>
          <w:p w14:paraId="0F5CEDEF" w14:textId="77777777" w:rsidR="00E42780" w:rsidRPr="00D274C6" w:rsidRDefault="00E42780" w:rsidP="00333C3A">
            <w:pPr>
              <w:keepNext/>
              <w:keepLines/>
              <w:rPr>
                <w:b/>
                <w:bCs/>
                <w:sz w:val="20"/>
                <w:szCs w:val="20"/>
              </w:rPr>
            </w:pPr>
            <w:r>
              <w:rPr>
                <w:b/>
                <w:bCs/>
                <w:sz w:val="20"/>
                <w:szCs w:val="20"/>
              </w:rPr>
              <w:t>Prohibit</w:t>
            </w:r>
          </w:p>
        </w:tc>
        <w:tc>
          <w:tcPr>
            <w:tcW w:w="1710" w:type="dxa"/>
            <w:shd w:val="clear" w:color="auto" w:fill="E8E8E8"/>
            <w:vAlign w:val="center"/>
          </w:tcPr>
          <w:p w14:paraId="7B209DF9" w14:textId="6F1D39F9" w:rsidR="00E42780" w:rsidRPr="00D274C6" w:rsidRDefault="00E42780"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774CB1C5" w14:textId="77777777" w:rsidTr="00D274C6">
        <w:trPr>
          <w:jc w:val="center"/>
        </w:trPr>
        <w:tc>
          <w:tcPr>
            <w:tcW w:w="3258" w:type="dxa"/>
          </w:tcPr>
          <w:p w14:paraId="547EA06C" w14:textId="77777777" w:rsidR="002349A9" w:rsidRPr="00D274C6" w:rsidRDefault="002349A9" w:rsidP="00333C3A">
            <w:pPr>
              <w:keepNext/>
              <w:keepLines/>
              <w:rPr>
                <w:b/>
                <w:bCs/>
                <w:sz w:val="20"/>
                <w:szCs w:val="20"/>
              </w:rPr>
            </w:pPr>
            <w:r>
              <w:rPr>
                <w:b/>
                <w:bCs/>
                <w:sz w:val="20"/>
                <w:szCs w:val="20"/>
              </w:rPr>
              <w:t>Consent Required</w:t>
            </w:r>
          </w:p>
        </w:tc>
        <w:tc>
          <w:tcPr>
            <w:tcW w:w="1710" w:type="dxa"/>
            <w:shd w:val="clear" w:color="auto" w:fill="E8E8E8"/>
            <w:vAlign w:val="center"/>
          </w:tcPr>
          <w:p w14:paraId="18DD27CD" w14:textId="47718E53" w:rsidR="002349A9" w:rsidRPr="00D274C6" w:rsidRDefault="002349A9"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6B9B2EEF" w14:textId="77777777" w:rsidTr="00D274C6">
        <w:trPr>
          <w:jc w:val="center"/>
        </w:trPr>
        <w:tc>
          <w:tcPr>
            <w:tcW w:w="3258" w:type="dxa"/>
          </w:tcPr>
          <w:p w14:paraId="544CCBA6" w14:textId="77777777" w:rsidR="002349A9" w:rsidRPr="00D274C6" w:rsidRDefault="002349A9" w:rsidP="00333C3A">
            <w:pPr>
              <w:keepNext/>
              <w:keepLines/>
              <w:rPr>
                <w:b/>
                <w:bCs/>
                <w:sz w:val="20"/>
                <w:szCs w:val="20"/>
              </w:rPr>
            </w:pPr>
            <w:r>
              <w:rPr>
                <w:b/>
                <w:bCs/>
                <w:sz w:val="20"/>
                <w:szCs w:val="20"/>
              </w:rPr>
              <w:t>Notice Required</w:t>
            </w:r>
          </w:p>
        </w:tc>
        <w:tc>
          <w:tcPr>
            <w:tcW w:w="1710" w:type="dxa"/>
            <w:shd w:val="clear" w:color="auto" w:fill="E8E8E8"/>
            <w:vAlign w:val="center"/>
          </w:tcPr>
          <w:p w14:paraId="212D8D87" w14:textId="129617B3" w:rsidR="002349A9" w:rsidRPr="00D274C6" w:rsidRDefault="002349A9"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3C39CD25" w14:textId="77777777" w:rsidTr="00D274C6">
        <w:trPr>
          <w:jc w:val="center"/>
        </w:trPr>
        <w:tc>
          <w:tcPr>
            <w:tcW w:w="3258" w:type="dxa"/>
          </w:tcPr>
          <w:p w14:paraId="3B647E30" w14:textId="77777777" w:rsidR="002349A9" w:rsidRPr="00D274C6" w:rsidRDefault="002349A9" w:rsidP="00333C3A">
            <w:pPr>
              <w:keepNext/>
              <w:keepLines/>
              <w:rPr>
                <w:b/>
                <w:bCs/>
                <w:sz w:val="20"/>
                <w:szCs w:val="20"/>
              </w:rPr>
            </w:pPr>
            <w:r>
              <w:rPr>
                <w:b/>
                <w:bCs/>
                <w:sz w:val="20"/>
                <w:szCs w:val="20"/>
              </w:rPr>
              <w:t>Permit</w:t>
            </w:r>
          </w:p>
        </w:tc>
        <w:tc>
          <w:tcPr>
            <w:tcW w:w="1710" w:type="dxa"/>
            <w:shd w:val="clear" w:color="auto" w:fill="E8E8E8"/>
            <w:vAlign w:val="center"/>
          </w:tcPr>
          <w:p w14:paraId="1949B88E" w14:textId="69719E28" w:rsidR="002349A9" w:rsidRPr="00D274C6" w:rsidRDefault="002349A9"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61D61AE4" w14:textId="77777777" w:rsidTr="00D274C6">
        <w:trPr>
          <w:jc w:val="center"/>
        </w:trPr>
        <w:tc>
          <w:tcPr>
            <w:tcW w:w="3258" w:type="dxa"/>
          </w:tcPr>
          <w:p w14:paraId="107FC8B4" w14:textId="77777777" w:rsidR="002349A9" w:rsidRPr="00D274C6" w:rsidRDefault="002349A9" w:rsidP="00333C3A">
            <w:pPr>
              <w:keepNext/>
              <w:keepLines/>
              <w:rPr>
                <w:sz w:val="20"/>
                <w:szCs w:val="20"/>
              </w:rPr>
            </w:pPr>
            <w:r>
              <w:rPr>
                <w:b/>
                <w:bCs/>
                <w:sz w:val="20"/>
                <w:szCs w:val="20"/>
              </w:rPr>
              <w:t>Encourage</w:t>
            </w:r>
          </w:p>
        </w:tc>
        <w:tc>
          <w:tcPr>
            <w:tcW w:w="1710" w:type="dxa"/>
            <w:shd w:val="clear" w:color="auto" w:fill="E8E8E8"/>
            <w:vAlign w:val="center"/>
          </w:tcPr>
          <w:p w14:paraId="11436714" w14:textId="504AF5B8" w:rsidR="002349A9" w:rsidRPr="00D274C6" w:rsidRDefault="002349A9"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74DE58AE" w14:textId="77777777" w:rsidTr="00D274C6">
        <w:trPr>
          <w:jc w:val="center"/>
        </w:trPr>
        <w:tc>
          <w:tcPr>
            <w:tcW w:w="3258" w:type="dxa"/>
          </w:tcPr>
          <w:p w14:paraId="6DD2989B" w14:textId="77777777" w:rsidR="002349A9" w:rsidRPr="00D274C6" w:rsidRDefault="002349A9" w:rsidP="00333C3A">
            <w:pPr>
              <w:keepNext/>
              <w:keepLines/>
              <w:rPr>
                <w:b/>
                <w:bCs/>
                <w:sz w:val="20"/>
                <w:szCs w:val="20"/>
              </w:rPr>
            </w:pPr>
            <w:r>
              <w:rPr>
                <w:b/>
                <w:bCs/>
                <w:sz w:val="20"/>
                <w:szCs w:val="20"/>
              </w:rPr>
              <w:t>Incoherence</w:t>
            </w:r>
          </w:p>
        </w:tc>
        <w:tc>
          <w:tcPr>
            <w:tcW w:w="1710" w:type="dxa"/>
            <w:shd w:val="clear" w:color="auto" w:fill="E8E8E8"/>
            <w:vAlign w:val="center"/>
          </w:tcPr>
          <w:p w14:paraId="43357535" w14:textId="2631FD65" w:rsidR="002349A9" w:rsidRPr="00D274C6" w:rsidRDefault="002349A9" w:rsidP="00333C3A">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2349A9" w:rsidRPr="002912FE" w14:paraId="4BD41A22" w14:textId="77777777" w:rsidTr="00D274C6">
        <w:trPr>
          <w:jc w:val="center"/>
        </w:trPr>
        <w:tc>
          <w:tcPr>
            <w:tcW w:w="3258" w:type="dxa"/>
          </w:tcPr>
          <w:p w14:paraId="10FCF0AB" w14:textId="77777777" w:rsidR="002349A9" w:rsidRPr="00D274C6" w:rsidRDefault="002349A9" w:rsidP="002349A9">
            <w:pPr>
              <w:rPr>
                <w:b/>
                <w:bCs/>
                <w:sz w:val="20"/>
                <w:szCs w:val="20"/>
              </w:rPr>
            </w:pPr>
            <w:r>
              <w:rPr>
                <w:b/>
                <w:bCs/>
                <w:sz w:val="20"/>
                <w:szCs w:val="20"/>
              </w:rPr>
              <w:t>Nuance</w:t>
            </w:r>
          </w:p>
        </w:tc>
        <w:tc>
          <w:tcPr>
            <w:tcW w:w="1710" w:type="dxa"/>
            <w:shd w:val="clear" w:color="auto" w:fill="E8E8E8"/>
            <w:vAlign w:val="center"/>
          </w:tcPr>
          <w:p w14:paraId="52A98159" w14:textId="3FAEB2C4" w:rsidR="002349A9" w:rsidRPr="00D274C6" w:rsidRDefault="002349A9" w:rsidP="002349A9">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22FB6C49" w14:textId="77777777" w:rsidR="00E42780" w:rsidRPr="00E42780" w:rsidRDefault="00E42780" w:rsidP="0027581C">
      <w:pPr>
        <w:pStyle w:val="BodyText"/>
        <w:rPr>
          <w:b/>
          <w:bCs/>
        </w:rPr>
      </w:pPr>
      <w:r>
        <w:rPr>
          <w:b/>
          <w:bCs/>
        </w:rPr>
        <w:lastRenderedPageBreak/>
        <w:t xml:space="preserve">Private tools, non-confidential work </w:t>
      </w:r>
      <w:r>
        <w:t>(Private tools = ChatGPT for Enterprise, Legora, Harvey, LiteraOne, etc.)</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2FF14E75"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2275EF82" w14:textId="77777777" w:rsidR="00E42780" w:rsidRPr="00D274C6" w:rsidRDefault="00E42780" w:rsidP="00D274C6">
            <w:pPr>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2172108A"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5DFDB1B6" w14:textId="77777777" w:rsidTr="00D274C6">
        <w:trPr>
          <w:jc w:val="center"/>
        </w:trPr>
        <w:tc>
          <w:tcPr>
            <w:tcW w:w="3258" w:type="dxa"/>
          </w:tcPr>
          <w:p w14:paraId="575BAD8D" w14:textId="77777777" w:rsidR="00E42780" w:rsidRPr="00D274C6" w:rsidRDefault="00E42780" w:rsidP="00E42780">
            <w:pPr>
              <w:rPr>
                <w:b/>
                <w:bCs/>
                <w:sz w:val="20"/>
                <w:szCs w:val="20"/>
              </w:rPr>
            </w:pPr>
            <w:r>
              <w:rPr>
                <w:b/>
                <w:bCs/>
                <w:sz w:val="20"/>
                <w:szCs w:val="20"/>
              </w:rPr>
              <w:t>Silence</w:t>
            </w:r>
          </w:p>
        </w:tc>
        <w:tc>
          <w:tcPr>
            <w:tcW w:w="1710" w:type="dxa"/>
            <w:shd w:val="clear" w:color="auto" w:fill="E8E8E8"/>
            <w:vAlign w:val="center"/>
          </w:tcPr>
          <w:p w14:paraId="731DEC43" w14:textId="0418DE10"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13705D5" w14:textId="77777777" w:rsidTr="00D274C6">
        <w:trPr>
          <w:jc w:val="center"/>
        </w:trPr>
        <w:tc>
          <w:tcPr>
            <w:tcW w:w="3258" w:type="dxa"/>
          </w:tcPr>
          <w:p w14:paraId="68977831"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15EAF148" w14:textId="6165FAAF"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1500F3CA" w14:textId="77777777" w:rsidTr="00D274C6">
        <w:trPr>
          <w:jc w:val="center"/>
        </w:trPr>
        <w:tc>
          <w:tcPr>
            <w:tcW w:w="3258" w:type="dxa"/>
          </w:tcPr>
          <w:p w14:paraId="66E7C2CC"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64290711" w14:textId="10F72053"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BD0A82E" w14:textId="77777777" w:rsidTr="00D274C6">
        <w:trPr>
          <w:jc w:val="center"/>
        </w:trPr>
        <w:tc>
          <w:tcPr>
            <w:tcW w:w="3258" w:type="dxa"/>
          </w:tcPr>
          <w:p w14:paraId="60955357"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5BAB0AF8" w14:textId="5545D075"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DD1975A" w14:textId="77777777" w:rsidTr="00D274C6">
        <w:trPr>
          <w:jc w:val="center"/>
        </w:trPr>
        <w:tc>
          <w:tcPr>
            <w:tcW w:w="3258" w:type="dxa"/>
          </w:tcPr>
          <w:p w14:paraId="1ED0CF9E"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4BB9B13F" w14:textId="28C78C58"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F9EF138" w14:textId="77777777" w:rsidTr="00D274C6">
        <w:trPr>
          <w:jc w:val="center"/>
        </w:trPr>
        <w:tc>
          <w:tcPr>
            <w:tcW w:w="3258" w:type="dxa"/>
          </w:tcPr>
          <w:p w14:paraId="5CA82CE3"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3ACEEE76" w14:textId="1BF48864"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14CC38B7" w14:textId="77777777" w:rsidTr="00D274C6">
        <w:trPr>
          <w:jc w:val="center"/>
        </w:trPr>
        <w:tc>
          <w:tcPr>
            <w:tcW w:w="3258" w:type="dxa"/>
          </w:tcPr>
          <w:p w14:paraId="7F98CEB3"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243EB5AB" w14:textId="06022FD6"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A0B2C66" w14:textId="77777777" w:rsidTr="00D274C6">
        <w:trPr>
          <w:jc w:val="center"/>
        </w:trPr>
        <w:tc>
          <w:tcPr>
            <w:tcW w:w="3258" w:type="dxa"/>
          </w:tcPr>
          <w:p w14:paraId="79A884EA"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51000D4D" w14:textId="0500AE05"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69B30E55" w14:textId="77777777" w:rsidR="00E42780" w:rsidRPr="00E42780" w:rsidRDefault="00E42780" w:rsidP="00762895">
      <w:pPr>
        <w:pStyle w:val="BodyText"/>
        <w:keepNext/>
        <w:rPr>
          <w:b/>
          <w:bCs/>
        </w:rPr>
      </w:pPr>
      <w:r>
        <w:rPr>
          <w:b/>
          <w:bCs/>
        </w:rPr>
        <w:t xml:space="preserve">Private tools, confidential work </w:t>
      </w:r>
      <w:r>
        <w:t>(Private tools = ChatGPT for Enterprise, Legora, Harvey, LiteraOne, etc.)</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30AD8143"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1539C572" w14:textId="77777777" w:rsidR="00E42780" w:rsidRPr="00D274C6" w:rsidRDefault="00E42780" w:rsidP="00D274C6">
            <w:pPr>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645875D6"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4F7A3A79" w14:textId="77777777" w:rsidTr="00D274C6">
        <w:trPr>
          <w:jc w:val="center"/>
        </w:trPr>
        <w:tc>
          <w:tcPr>
            <w:tcW w:w="3258" w:type="dxa"/>
          </w:tcPr>
          <w:p w14:paraId="0B44BE1C" w14:textId="77777777" w:rsidR="00E42780" w:rsidRPr="00D274C6" w:rsidRDefault="00E42780" w:rsidP="00E42780">
            <w:pPr>
              <w:rPr>
                <w:b/>
                <w:bCs/>
                <w:sz w:val="20"/>
                <w:szCs w:val="20"/>
              </w:rPr>
            </w:pPr>
            <w:r>
              <w:rPr>
                <w:b/>
                <w:bCs/>
                <w:sz w:val="20"/>
                <w:szCs w:val="20"/>
              </w:rPr>
              <w:t>Silence</w:t>
            </w:r>
          </w:p>
        </w:tc>
        <w:tc>
          <w:tcPr>
            <w:tcW w:w="1710" w:type="dxa"/>
            <w:shd w:val="clear" w:color="auto" w:fill="E8E8E8"/>
            <w:vAlign w:val="center"/>
          </w:tcPr>
          <w:p w14:paraId="673DF8AF" w14:textId="2DFA34B2"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CC3DD6E" w14:textId="77777777" w:rsidTr="00D274C6">
        <w:trPr>
          <w:jc w:val="center"/>
        </w:trPr>
        <w:tc>
          <w:tcPr>
            <w:tcW w:w="3258" w:type="dxa"/>
          </w:tcPr>
          <w:p w14:paraId="1F221930"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7A2D091F" w14:textId="721A40D8"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9AAAE89" w14:textId="77777777" w:rsidTr="00D274C6">
        <w:trPr>
          <w:jc w:val="center"/>
        </w:trPr>
        <w:tc>
          <w:tcPr>
            <w:tcW w:w="3258" w:type="dxa"/>
          </w:tcPr>
          <w:p w14:paraId="71127F7A"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6DB16633" w14:textId="6F803212"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BDAAFC9" w14:textId="77777777" w:rsidTr="00D274C6">
        <w:trPr>
          <w:jc w:val="center"/>
        </w:trPr>
        <w:tc>
          <w:tcPr>
            <w:tcW w:w="3258" w:type="dxa"/>
          </w:tcPr>
          <w:p w14:paraId="33F688EC"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13EFA6B2" w14:textId="434771DB"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9B9A6C4" w14:textId="77777777" w:rsidTr="00D274C6">
        <w:trPr>
          <w:jc w:val="center"/>
        </w:trPr>
        <w:tc>
          <w:tcPr>
            <w:tcW w:w="3258" w:type="dxa"/>
          </w:tcPr>
          <w:p w14:paraId="3F96A9E8"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1200F4BD" w14:textId="231B4CE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1E27CD29" w14:textId="77777777" w:rsidTr="00D274C6">
        <w:trPr>
          <w:jc w:val="center"/>
        </w:trPr>
        <w:tc>
          <w:tcPr>
            <w:tcW w:w="3258" w:type="dxa"/>
          </w:tcPr>
          <w:p w14:paraId="723F7834"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07F35C47" w14:textId="793F9EB7"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EBA4EC9" w14:textId="77777777" w:rsidTr="00D274C6">
        <w:trPr>
          <w:jc w:val="center"/>
        </w:trPr>
        <w:tc>
          <w:tcPr>
            <w:tcW w:w="3258" w:type="dxa"/>
          </w:tcPr>
          <w:p w14:paraId="77F66EAA"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4400689E" w14:textId="029A563A"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5358E93" w14:textId="77777777" w:rsidTr="00D274C6">
        <w:trPr>
          <w:jc w:val="center"/>
        </w:trPr>
        <w:tc>
          <w:tcPr>
            <w:tcW w:w="3258" w:type="dxa"/>
          </w:tcPr>
          <w:p w14:paraId="2C6D699C"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7C79516C" w14:textId="479B2D51"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02AB7E4A" w14:textId="77777777" w:rsidR="00E42780" w:rsidRPr="002912FE" w:rsidRDefault="00E42780" w:rsidP="0027581C">
      <w:pPr>
        <w:pStyle w:val="BodyText"/>
        <w:rPr>
          <w:b/>
          <w:bCs/>
        </w:rPr>
      </w:pPr>
      <w:r>
        <w:rPr>
          <w:b/>
          <w:bCs/>
        </w:rPr>
        <w:t xml:space="preserve">Use client confidential info to train our models only for client’s own work </w:t>
      </w:r>
      <w:r>
        <w:t>(client confidential data used to fine-tune/train models only applied to that client’s own matters)</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3ECE89DD"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08188B0B" w14:textId="77777777" w:rsidR="00E42780" w:rsidRPr="00D274C6" w:rsidRDefault="00E42780" w:rsidP="00D274C6">
            <w:pPr>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309AD448"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7E2D7D36" w14:textId="77777777" w:rsidTr="00D274C6">
        <w:trPr>
          <w:jc w:val="center"/>
        </w:trPr>
        <w:tc>
          <w:tcPr>
            <w:tcW w:w="3258" w:type="dxa"/>
          </w:tcPr>
          <w:p w14:paraId="148BCB53" w14:textId="77777777" w:rsidR="00E42780" w:rsidRPr="00D274C6" w:rsidRDefault="00E42780" w:rsidP="00E42780">
            <w:pPr>
              <w:rPr>
                <w:b/>
                <w:bCs/>
                <w:sz w:val="20"/>
                <w:szCs w:val="20"/>
              </w:rPr>
            </w:pPr>
            <w:r>
              <w:rPr>
                <w:b/>
                <w:bCs/>
                <w:sz w:val="20"/>
                <w:szCs w:val="20"/>
              </w:rPr>
              <w:t>Silence</w:t>
            </w:r>
          </w:p>
        </w:tc>
        <w:tc>
          <w:tcPr>
            <w:tcW w:w="1710" w:type="dxa"/>
            <w:shd w:val="clear" w:color="auto" w:fill="E8E8E8"/>
            <w:vAlign w:val="center"/>
          </w:tcPr>
          <w:p w14:paraId="5203FDD4" w14:textId="02B7582D"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8607E16" w14:textId="77777777" w:rsidTr="00D274C6">
        <w:trPr>
          <w:jc w:val="center"/>
        </w:trPr>
        <w:tc>
          <w:tcPr>
            <w:tcW w:w="3258" w:type="dxa"/>
          </w:tcPr>
          <w:p w14:paraId="32298099"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7D372A58" w14:textId="7884659E"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FEBA6B3" w14:textId="77777777" w:rsidTr="00D274C6">
        <w:trPr>
          <w:jc w:val="center"/>
        </w:trPr>
        <w:tc>
          <w:tcPr>
            <w:tcW w:w="3258" w:type="dxa"/>
          </w:tcPr>
          <w:p w14:paraId="38D1DF18"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66687209" w14:textId="235E237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CC14719" w14:textId="77777777" w:rsidTr="00D274C6">
        <w:trPr>
          <w:jc w:val="center"/>
        </w:trPr>
        <w:tc>
          <w:tcPr>
            <w:tcW w:w="3258" w:type="dxa"/>
          </w:tcPr>
          <w:p w14:paraId="1E66FC4B"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6FE985DC" w14:textId="6BF42161"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36B139F" w14:textId="77777777" w:rsidTr="00D274C6">
        <w:trPr>
          <w:jc w:val="center"/>
        </w:trPr>
        <w:tc>
          <w:tcPr>
            <w:tcW w:w="3258" w:type="dxa"/>
          </w:tcPr>
          <w:p w14:paraId="4DD185CA"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7A066C06" w14:textId="27A4F8A1"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F2DBF91" w14:textId="77777777" w:rsidTr="00D274C6">
        <w:trPr>
          <w:jc w:val="center"/>
        </w:trPr>
        <w:tc>
          <w:tcPr>
            <w:tcW w:w="3258" w:type="dxa"/>
          </w:tcPr>
          <w:p w14:paraId="1DDC94C1"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3243695C" w14:textId="646EBE4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B2B2577" w14:textId="77777777" w:rsidTr="00D274C6">
        <w:trPr>
          <w:jc w:val="center"/>
        </w:trPr>
        <w:tc>
          <w:tcPr>
            <w:tcW w:w="3258" w:type="dxa"/>
          </w:tcPr>
          <w:p w14:paraId="791B1303"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1EB5452A" w14:textId="5D8641F7"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56B64513" w14:textId="77777777" w:rsidTr="00D274C6">
        <w:trPr>
          <w:jc w:val="center"/>
        </w:trPr>
        <w:tc>
          <w:tcPr>
            <w:tcW w:w="3258" w:type="dxa"/>
          </w:tcPr>
          <w:p w14:paraId="31490B77"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5A49A7C6" w14:textId="7336CDE0"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2984C431" w14:textId="77777777" w:rsidR="00E42780" w:rsidRPr="002912FE" w:rsidRDefault="00E42780" w:rsidP="0027581C">
      <w:pPr>
        <w:pStyle w:val="BodyText"/>
        <w:keepNext/>
        <w:rPr>
          <w:b/>
          <w:bCs/>
        </w:rPr>
      </w:pPr>
      <w:r>
        <w:rPr>
          <w:b/>
          <w:bCs/>
        </w:rPr>
        <w:t xml:space="preserve">Use client confidential info to train our models for general work </w:t>
      </w:r>
      <w:r>
        <w:t xml:space="preserve">(client confidential data used to fine-tune/train models; use </w:t>
      </w:r>
      <w:r>
        <w:rPr>
          <w:u w:val="single"/>
        </w:rPr>
        <w:t>not</w:t>
      </w:r>
      <w:r>
        <w:t xml:space="preserve"> restricted to client’s own matters but rather applied generally across matters for multiple clients)</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30155F87"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656760EB" w14:textId="77777777" w:rsidR="00E42780" w:rsidRPr="00D274C6" w:rsidRDefault="00E42780" w:rsidP="00D274C6">
            <w:pPr>
              <w:keepNext/>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49FDFE66"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150706BB" w14:textId="77777777" w:rsidTr="00D274C6">
        <w:trPr>
          <w:jc w:val="center"/>
        </w:trPr>
        <w:tc>
          <w:tcPr>
            <w:tcW w:w="3258" w:type="dxa"/>
          </w:tcPr>
          <w:p w14:paraId="3EFE9B08" w14:textId="77777777" w:rsidR="00E42780" w:rsidRPr="00D274C6" w:rsidRDefault="00E42780" w:rsidP="00D274C6">
            <w:pPr>
              <w:keepNext/>
              <w:rPr>
                <w:b/>
                <w:bCs/>
                <w:sz w:val="20"/>
                <w:szCs w:val="20"/>
              </w:rPr>
            </w:pPr>
            <w:r>
              <w:rPr>
                <w:b/>
                <w:bCs/>
                <w:sz w:val="20"/>
                <w:szCs w:val="20"/>
              </w:rPr>
              <w:t>Silence</w:t>
            </w:r>
          </w:p>
        </w:tc>
        <w:tc>
          <w:tcPr>
            <w:tcW w:w="1710" w:type="dxa"/>
            <w:shd w:val="clear" w:color="auto" w:fill="E8E8E8"/>
            <w:vAlign w:val="center"/>
          </w:tcPr>
          <w:p w14:paraId="488E4557" w14:textId="3FBD9D6E"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4FB834E" w14:textId="77777777" w:rsidTr="00D274C6">
        <w:trPr>
          <w:jc w:val="center"/>
        </w:trPr>
        <w:tc>
          <w:tcPr>
            <w:tcW w:w="3258" w:type="dxa"/>
          </w:tcPr>
          <w:p w14:paraId="4999EB88"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30ED91B4" w14:textId="783572EE"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71EAD12" w14:textId="77777777" w:rsidTr="00D274C6">
        <w:trPr>
          <w:jc w:val="center"/>
        </w:trPr>
        <w:tc>
          <w:tcPr>
            <w:tcW w:w="3258" w:type="dxa"/>
          </w:tcPr>
          <w:p w14:paraId="5FE903CD"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0943BFB8" w14:textId="1986F710"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98C4456" w14:textId="77777777" w:rsidTr="00D274C6">
        <w:trPr>
          <w:jc w:val="center"/>
        </w:trPr>
        <w:tc>
          <w:tcPr>
            <w:tcW w:w="3258" w:type="dxa"/>
          </w:tcPr>
          <w:p w14:paraId="3EE239FF"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07D7B6CB" w14:textId="277CF6F6"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10E98D9" w14:textId="77777777" w:rsidTr="00D274C6">
        <w:trPr>
          <w:jc w:val="center"/>
        </w:trPr>
        <w:tc>
          <w:tcPr>
            <w:tcW w:w="3258" w:type="dxa"/>
          </w:tcPr>
          <w:p w14:paraId="15269919"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04CBFF52" w14:textId="249182E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A3478DA" w14:textId="77777777" w:rsidTr="00D274C6">
        <w:trPr>
          <w:jc w:val="center"/>
        </w:trPr>
        <w:tc>
          <w:tcPr>
            <w:tcW w:w="3258" w:type="dxa"/>
          </w:tcPr>
          <w:p w14:paraId="480A8F2E"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5823A316" w14:textId="2FC88947"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2C59FAC" w14:textId="77777777" w:rsidTr="00D274C6">
        <w:trPr>
          <w:jc w:val="center"/>
        </w:trPr>
        <w:tc>
          <w:tcPr>
            <w:tcW w:w="3258" w:type="dxa"/>
          </w:tcPr>
          <w:p w14:paraId="7A0D38AE"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68446438" w14:textId="33508683"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0A33304" w14:textId="77777777" w:rsidTr="00D274C6">
        <w:trPr>
          <w:jc w:val="center"/>
        </w:trPr>
        <w:tc>
          <w:tcPr>
            <w:tcW w:w="3258" w:type="dxa"/>
          </w:tcPr>
          <w:p w14:paraId="128B4F78"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05747B19" w14:textId="00502742"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6FE8FE7C" w14:textId="77777777" w:rsidR="00E42780" w:rsidRPr="002912FE" w:rsidRDefault="00E42780" w:rsidP="00DD1575">
      <w:pPr>
        <w:pStyle w:val="BodyText"/>
        <w:rPr>
          <w:b/>
          <w:bCs/>
        </w:rPr>
      </w:pPr>
      <w:r>
        <w:rPr>
          <w:b/>
          <w:bCs/>
        </w:rPr>
        <w:lastRenderedPageBreak/>
        <w:t xml:space="preserve">Use of GenAI for legal research </w:t>
      </w:r>
      <w:r>
        <w:t>(e.g., to produce full research outputs like memos; not ambient AI that improves search, etc.)</w:t>
      </w:r>
    </w:p>
    <w:tbl>
      <w:tblPr>
        <w:tblW w:w="4968" w:type="dxa"/>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Layout w:type="fixed"/>
        <w:tblLook w:val="04A0" w:firstRow="1" w:lastRow="0" w:firstColumn="1" w:lastColumn="0" w:noHBand="0" w:noVBand="1"/>
      </w:tblPr>
      <w:tblGrid>
        <w:gridCol w:w="3258"/>
        <w:gridCol w:w="1710"/>
      </w:tblGrid>
      <w:tr w:rsidR="00E42780" w:rsidRPr="002912FE" w14:paraId="11C7426C" w14:textId="77777777" w:rsidTr="00D274C6">
        <w:trPr>
          <w:tblHeader/>
          <w:jc w:val="center"/>
        </w:trPr>
        <w:tc>
          <w:tcPr>
            <w:tcW w:w="3258" w:type="dxa"/>
            <w:tcBorders>
              <w:top w:val="single" w:sz="8" w:space="0" w:color="6497CE"/>
              <w:left w:val="single" w:sz="8" w:space="0" w:color="6497CE"/>
              <w:bottom w:val="single" w:sz="8" w:space="0" w:color="6497CE"/>
              <w:right w:val="single" w:sz="6" w:space="0" w:color="6497CE"/>
              <w:tl2br w:val="nil"/>
              <w:tr2bl w:val="nil"/>
            </w:tcBorders>
            <w:shd w:val="clear" w:color="auto" w:fill="A7C4E3"/>
          </w:tcPr>
          <w:p w14:paraId="5877D9AD" w14:textId="77777777" w:rsidR="00E42780" w:rsidRPr="00D274C6" w:rsidRDefault="00E42780" w:rsidP="00D274C6">
            <w:pPr>
              <w:jc w:val="center"/>
              <w:rPr>
                <w:b/>
                <w:bCs/>
                <w:sz w:val="20"/>
                <w:szCs w:val="20"/>
              </w:rPr>
            </w:pPr>
          </w:p>
        </w:tc>
        <w:tc>
          <w:tcPr>
            <w:tcW w:w="1710" w:type="dxa"/>
            <w:tcBorders>
              <w:top w:val="single" w:sz="8" w:space="0" w:color="6497CE"/>
              <w:left w:val="single" w:sz="6" w:space="0" w:color="6497CE"/>
              <w:bottom w:val="single" w:sz="8" w:space="0" w:color="6497CE"/>
              <w:right w:val="single" w:sz="8" w:space="0" w:color="6497CE"/>
              <w:tl2br w:val="nil"/>
              <w:tr2bl w:val="nil"/>
            </w:tcBorders>
            <w:shd w:val="clear" w:color="auto" w:fill="A7C4E3"/>
          </w:tcPr>
          <w:p w14:paraId="08E69AA4" w14:textId="77777777" w:rsidR="00E42780" w:rsidRPr="00D274C6" w:rsidRDefault="00E42780" w:rsidP="00D274C6">
            <w:pPr>
              <w:keepNext/>
              <w:keepLines/>
              <w:jc w:val="center"/>
              <w:rPr>
                <w:b/>
                <w:bCs/>
                <w:sz w:val="20"/>
                <w:szCs w:val="20"/>
              </w:rPr>
            </w:pPr>
            <w:r>
              <w:rPr>
                <w:b/>
                <w:bCs/>
                <w:sz w:val="20"/>
                <w:szCs w:val="20"/>
              </w:rPr>
              <w:t>Share of Clients</w:t>
            </w:r>
          </w:p>
        </w:tc>
      </w:tr>
      <w:tr w:rsidR="00E42780" w:rsidRPr="002912FE" w14:paraId="1E717239" w14:textId="77777777" w:rsidTr="00D274C6">
        <w:trPr>
          <w:jc w:val="center"/>
        </w:trPr>
        <w:tc>
          <w:tcPr>
            <w:tcW w:w="3258" w:type="dxa"/>
          </w:tcPr>
          <w:p w14:paraId="244BEF98" w14:textId="77777777" w:rsidR="00E42780" w:rsidRPr="00D274C6" w:rsidRDefault="00E42780" w:rsidP="00E42780">
            <w:pPr>
              <w:rPr>
                <w:b/>
                <w:bCs/>
                <w:sz w:val="20"/>
                <w:szCs w:val="20"/>
              </w:rPr>
            </w:pPr>
            <w:r>
              <w:rPr>
                <w:b/>
                <w:bCs/>
                <w:sz w:val="20"/>
                <w:szCs w:val="20"/>
              </w:rPr>
              <w:t>Silence</w:t>
            </w:r>
          </w:p>
        </w:tc>
        <w:tc>
          <w:tcPr>
            <w:tcW w:w="1710" w:type="dxa"/>
            <w:shd w:val="clear" w:color="auto" w:fill="E8E8E8"/>
            <w:vAlign w:val="center"/>
          </w:tcPr>
          <w:p w14:paraId="10336334" w14:textId="4ECA8C98" w:rsidR="00E42780" w:rsidRPr="00D274C6" w:rsidRDefault="00E42780" w:rsidP="00D274C6">
            <w:pPr>
              <w:keepNext/>
              <w:keepLines/>
              <w:jc w:val="center"/>
              <w:rPr>
                <w:b/>
                <w:b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C0ACDEC" w14:textId="77777777" w:rsidTr="00D274C6">
        <w:trPr>
          <w:jc w:val="center"/>
        </w:trPr>
        <w:tc>
          <w:tcPr>
            <w:tcW w:w="3258" w:type="dxa"/>
          </w:tcPr>
          <w:p w14:paraId="0137AE42" w14:textId="77777777" w:rsidR="00E42780" w:rsidRPr="00D274C6" w:rsidRDefault="00E42780" w:rsidP="00E42780">
            <w:pPr>
              <w:rPr>
                <w:b/>
                <w:bCs/>
                <w:sz w:val="20"/>
                <w:szCs w:val="20"/>
              </w:rPr>
            </w:pPr>
            <w:r>
              <w:rPr>
                <w:b/>
                <w:bCs/>
                <w:sz w:val="20"/>
                <w:szCs w:val="20"/>
              </w:rPr>
              <w:t>Prohibit</w:t>
            </w:r>
          </w:p>
        </w:tc>
        <w:tc>
          <w:tcPr>
            <w:tcW w:w="1710" w:type="dxa"/>
            <w:shd w:val="clear" w:color="auto" w:fill="E8E8E8"/>
            <w:vAlign w:val="center"/>
          </w:tcPr>
          <w:p w14:paraId="5024BA45" w14:textId="1AE2FEC8"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CC7A135" w14:textId="77777777" w:rsidTr="00D274C6">
        <w:trPr>
          <w:jc w:val="center"/>
        </w:trPr>
        <w:tc>
          <w:tcPr>
            <w:tcW w:w="3258" w:type="dxa"/>
          </w:tcPr>
          <w:p w14:paraId="358AA868" w14:textId="77777777" w:rsidR="00E42780" w:rsidRPr="00D274C6" w:rsidRDefault="00E42780" w:rsidP="00E42780">
            <w:pPr>
              <w:rPr>
                <w:b/>
                <w:bCs/>
                <w:sz w:val="20"/>
                <w:szCs w:val="20"/>
              </w:rPr>
            </w:pPr>
            <w:r>
              <w:rPr>
                <w:b/>
                <w:bCs/>
                <w:sz w:val="20"/>
                <w:szCs w:val="20"/>
              </w:rPr>
              <w:t>Consent Required</w:t>
            </w:r>
          </w:p>
        </w:tc>
        <w:tc>
          <w:tcPr>
            <w:tcW w:w="1710" w:type="dxa"/>
            <w:shd w:val="clear" w:color="auto" w:fill="E8E8E8"/>
            <w:vAlign w:val="center"/>
          </w:tcPr>
          <w:p w14:paraId="236B772C" w14:textId="02051D99"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4BCFC42A" w14:textId="77777777" w:rsidTr="00D274C6">
        <w:trPr>
          <w:jc w:val="center"/>
        </w:trPr>
        <w:tc>
          <w:tcPr>
            <w:tcW w:w="3258" w:type="dxa"/>
          </w:tcPr>
          <w:p w14:paraId="4180605F" w14:textId="77777777" w:rsidR="00E42780" w:rsidRPr="00D274C6" w:rsidRDefault="00E42780" w:rsidP="00E42780">
            <w:pPr>
              <w:rPr>
                <w:b/>
                <w:bCs/>
                <w:sz w:val="20"/>
                <w:szCs w:val="20"/>
              </w:rPr>
            </w:pPr>
            <w:r>
              <w:rPr>
                <w:b/>
                <w:bCs/>
                <w:sz w:val="20"/>
                <w:szCs w:val="20"/>
              </w:rPr>
              <w:t>Notice Required</w:t>
            </w:r>
          </w:p>
        </w:tc>
        <w:tc>
          <w:tcPr>
            <w:tcW w:w="1710" w:type="dxa"/>
            <w:shd w:val="clear" w:color="auto" w:fill="E8E8E8"/>
            <w:vAlign w:val="center"/>
          </w:tcPr>
          <w:p w14:paraId="74FDE890" w14:textId="3FF75743"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766DD847" w14:textId="77777777" w:rsidTr="00D274C6">
        <w:trPr>
          <w:jc w:val="center"/>
        </w:trPr>
        <w:tc>
          <w:tcPr>
            <w:tcW w:w="3258" w:type="dxa"/>
          </w:tcPr>
          <w:p w14:paraId="7CA54FA7" w14:textId="77777777" w:rsidR="00E42780" w:rsidRPr="00D274C6" w:rsidRDefault="00E42780" w:rsidP="00E42780">
            <w:pPr>
              <w:rPr>
                <w:b/>
                <w:bCs/>
                <w:sz w:val="20"/>
                <w:szCs w:val="20"/>
              </w:rPr>
            </w:pPr>
            <w:r>
              <w:rPr>
                <w:b/>
                <w:bCs/>
                <w:sz w:val="20"/>
                <w:szCs w:val="20"/>
              </w:rPr>
              <w:t>Permit</w:t>
            </w:r>
          </w:p>
        </w:tc>
        <w:tc>
          <w:tcPr>
            <w:tcW w:w="1710" w:type="dxa"/>
            <w:shd w:val="clear" w:color="auto" w:fill="E8E8E8"/>
            <w:vAlign w:val="center"/>
          </w:tcPr>
          <w:p w14:paraId="6CEDB60C" w14:textId="15D037B4"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63D028C6" w14:textId="77777777" w:rsidTr="00D274C6">
        <w:trPr>
          <w:jc w:val="center"/>
        </w:trPr>
        <w:tc>
          <w:tcPr>
            <w:tcW w:w="3258" w:type="dxa"/>
          </w:tcPr>
          <w:p w14:paraId="6F0F079D" w14:textId="77777777" w:rsidR="00E42780" w:rsidRPr="00D274C6" w:rsidRDefault="00E42780" w:rsidP="00E42780">
            <w:pPr>
              <w:rPr>
                <w:sz w:val="20"/>
                <w:szCs w:val="20"/>
              </w:rPr>
            </w:pPr>
            <w:r>
              <w:rPr>
                <w:b/>
                <w:bCs/>
                <w:sz w:val="20"/>
                <w:szCs w:val="20"/>
              </w:rPr>
              <w:t>Encourage</w:t>
            </w:r>
          </w:p>
        </w:tc>
        <w:tc>
          <w:tcPr>
            <w:tcW w:w="1710" w:type="dxa"/>
            <w:shd w:val="clear" w:color="auto" w:fill="E8E8E8"/>
            <w:vAlign w:val="center"/>
          </w:tcPr>
          <w:p w14:paraId="2EA3FA90" w14:textId="419CBA23"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2A80351A" w14:textId="77777777" w:rsidTr="00D274C6">
        <w:trPr>
          <w:jc w:val="center"/>
        </w:trPr>
        <w:tc>
          <w:tcPr>
            <w:tcW w:w="3258" w:type="dxa"/>
          </w:tcPr>
          <w:p w14:paraId="43B91231" w14:textId="77777777" w:rsidR="00E42780" w:rsidRPr="00D274C6" w:rsidRDefault="00E42780" w:rsidP="00E42780">
            <w:pPr>
              <w:rPr>
                <w:b/>
                <w:bCs/>
                <w:sz w:val="20"/>
                <w:szCs w:val="20"/>
              </w:rPr>
            </w:pPr>
            <w:r>
              <w:rPr>
                <w:b/>
                <w:bCs/>
                <w:sz w:val="20"/>
                <w:szCs w:val="20"/>
              </w:rPr>
              <w:t>Incoherence</w:t>
            </w:r>
          </w:p>
        </w:tc>
        <w:tc>
          <w:tcPr>
            <w:tcW w:w="1710" w:type="dxa"/>
            <w:shd w:val="clear" w:color="auto" w:fill="E8E8E8"/>
            <w:vAlign w:val="center"/>
          </w:tcPr>
          <w:p w14:paraId="2DFBA89C" w14:textId="1C6EC03F"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r w:rsidR="00E42780" w:rsidRPr="002912FE" w14:paraId="0641CBDE" w14:textId="77777777" w:rsidTr="00D274C6">
        <w:trPr>
          <w:jc w:val="center"/>
        </w:trPr>
        <w:tc>
          <w:tcPr>
            <w:tcW w:w="3258" w:type="dxa"/>
          </w:tcPr>
          <w:p w14:paraId="1381E46A" w14:textId="77777777" w:rsidR="00E42780" w:rsidRPr="00D274C6" w:rsidRDefault="00E42780" w:rsidP="00E42780">
            <w:pPr>
              <w:rPr>
                <w:b/>
                <w:bCs/>
                <w:sz w:val="20"/>
                <w:szCs w:val="20"/>
              </w:rPr>
            </w:pPr>
            <w:r>
              <w:rPr>
                <w:b/>
                <w:bCs/>
                <w:sz w:val="20"/>
                <w:szCs w:val="20"/>
              </w:rPr>
              <w:t>Nuance</w:t>
            </w:r>
          </w:p>
        </w:tc>
        <w:tc>
          <w:tcPr>
            <w:tcW w:w="1710" w:type="dxa"/>
            <w:shd w:val="clear" w:color="auto" w:fill="E8E8E8"/>
            <w:vAlign w:val="center"/>
          </w:tcPr>
          <w:p w14:paraId="7924724C" w14:textId="1648E663" w:rsidR="00E42780" w:rsidRPr="00D274C6" w:rsidRDefault="00E42780" w:rsidP="00D274C6">
            <w:pPr>
              <w:keepNext/>
              <w:keepLines/>
              <w:jc w:val="center"/>
              <w:rPr>
                <w:i/>
                <w:iCs/>
                <w:sz w:val="20"/>
                <w:szCs w:val="20"/>
              </w:rPr>
            </w:pPr>
            <w:r>
              <w:rPr>
                <w:i/>
                <w:iCs/>
                <w:sz w:val="20"/>
                <w:szCs w:val="20"/>
              </w:rPr>
              <w:fldChar w:fldCharType="begin">
                <w:ffData>
                  <w:name w:val="Dropdown1"/>
                  <w:enabled/>
                  <w:calcOnExit w:val="0"/>
                  <w:ddList>
                    <w:listEntry w:val="???? "/>
                    <w:listEntry w:val="None "/>
                    <w:listEntry w:val="Few "/>
                    <w:listEntry w:val="Some "/>
                    <w:listEntry w:val="Many "/>
                    <w:listEntry w:val="Majority "/>
                    <w:listEntry w:val="Most "/>
                  </w:ddList>
                </w:ffData>
              </w:fldChar>
            </w:r>
            <w:r>
              <w:rPr>
                <w:i/>
                <w:iCs/>
                <w:sz w:val="20"/>
                <w:szCs w:val="20"/>
              </w:rPr>
              <w:instrText xml:space="preserve"> FORMDROPDOWN </w:instrText>
            </w:r>
            <w:r>
              <w:rPr>
                <w:i/>
                <w:iCs/>
                <w:sz w:val="20"/>
                <w:szCs w:val="20"/>
              </w:rPr>
            </w:r>
            <w:r>
              <w:rPr>
                <w:i/>
                <w:iCs/>
                <w:sz w:val="20"/>
                <w:szCs w:val="20"/>
              </w:rPr>
              <w:fldChar w:fldCharType="separate"/>
            </w:r>
            <w:r>
              <w:rPr>
                <w:i/>
                <w:iCs/>
                <w:sz w:val="20"/>
                <w:szCs w:val="20"/>
              </w:rPr>
              <w:fldChar w:fldCharType="end"/>
            </w:r>
          </w:p>
        </w:tc>
      </w:tr>
    </w:tbl>
    <w:p w14:paraId="2536B9AC" w14:textId="77777777" w:rsidR="00E42780" w:rsidRPr="00E42780" w:rsidRDefault="00E42780" w:rsidP="00C4184E">
      <w:pPr>
        <w:pStyle w:val="BodyText"/>
        <w:keepNext/>
        <w:keepLines/>
        <w:spacing w:after="120"/>
      </w:pPr>
      <w:r>
        <w:rPr>
          <w:b/>
          <w:bCs/>
          <w:i/>
        </w:rPr>
        <w:t>[optional]</w:t>
      </w:r>
      <w:r>
        <w:rPr>
          <w:b/>
          <w:bCs/>
        </w:rPr>
        <w:t xml:space="preserve"> Commentary.</w:t>
      </w:r>
      <w:r>
        <w:t xml:space="preserve"> You are welcome to add color, context, clarifications, or caveats to the above:</w:t>
      </w:r>
    </w:p>
    <w:p w14:paraId="3F7DD3E6" w14:textId="48329BE3" w:rsidR="00E42780" w:rsidRPr="00E42780" w:rsidRDefault="00E42780" w:rsidP="00C4184E">
      <w:pPr>
        <w:pStyle w:val="BodyText"/>
        <w:keepLines/>
        <w:spacing w:before="120"/>
      </w:pPr>
      <w:r>
        <w:rPr>
          <w:shd w:val="clear" w:color="auto" w:fill="D9D9D9"/>
        </w:rPr>
        <w:fldChar w:fldCharType="begin">
          <w:ffData>
            <w:name w:val="Text10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5C7C61A7" w14:textId="77777777" w:rsidR="0053227A" w:rsidRPr="0053227A" w:rsidRDefault="00E42780" w:rsidP="0053227A">
      <w:pPr>
        <w:pStyle w:val="Heading3"/>
        <w:rPr>
          <w:vanish/>
          <w:specVanish/>
        </w:rPr>
      </w:pPr>
      <w:bookmarkStart w:id="108" w:name="_Toc211439275"/>
      <w:bookmarkStart w:id="109" w:name="_Toc222423167"/>
      <w:r>
        <w:rPr>
          <w:rStyle w:val="Heading3Char"/>
          <w:b/>
          <w:bCs/>
        </w:rPr>
        <w:t>Pivotal Lesson</w:t>
      </w:r>
      <w:bookmarkEnd w:id="108"/>
      <w:r>
        <w:t>.</w:t>
      </w:r>
      <w:bookmarkEnd w:id="109"/>
    </w:p>
    <w:p w14:paraId="2ABB2886" w14:textId="77777777" w:rsidR="00E42780" w:rsidRPr="00847350" w:rsidRDefault="0053227A" w:rsidP="00FF46B4">
      <w:pPr>
        <w:pStyle w:val="BodyText"/>
        <w:spacing w:after="120"/>
      </w:pPr>
      <w:r>
        <w:t xml:space="preserve"> What is the single most valuable insight or lesson your organization has learned so far from GenAI adoption—whether strategic, cultural, technical, or commercial?</w:t>
      </w:r>
    </w:p>
    <w:p w14:paraId="690E62E3" w14:textId="1F60B07A" w:rsidR="00E42780" w:rsidRPr="00FF46B4" w:rsidRDefault="00E42780" w:rsidP="00FF46B4">
      <w:pPr>
        <w:pStyle w:val="BodyText"/>
        <w:spacing w:before="120"/>
        <w:ind w:left="360"/>
        <w:rPr>
          <w:noProof/>
          <w:shd w:val="clear" w:color="auto" w:fill="D9D9D9"/>
        </w:rPr>
      </w:pPr>
      <w:r>
        <w:rPr>
          <w:noProof/>
          <w:shd w:val="clear" w:color="auto" w:fill="D9D9D9"/>
        </w:rPr>
        <w:fldChar w:fldCharType="begin">
          <w:ffData>
            <w:name w:val="Text104"/>
            <w:enabled/>
            <w:calcOnExit w:val="0"/>
            <w:textInput/>
          </w:ffData>
        </w:fldChar>
      </w:r>
      <w:r>
        <w:rPr>
          <w:noProof/>
          <w:shd w:val="clear" w:color="auto" w:fill="D9D9D9"/>
        </w:rPr>
        <w:instrText xml:space="preserve"> FORMTEXT </w:instrText>
      </w:r>
      <w:r>
        <w:rPr>
          <w:noProof/>
          <w:shd w:val="clear" w:color="auto" w:fill="D9D9D9"/>
        </w:rPr>
      </w:r>
      <w:r>
        <w:rPr>
          <w:noProof/>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noProof/>
          <w:shd w:val="clear" w:color="auto" w:fill="D9D9D9"/>
        </w:rPr>
        <w:fldChar w:fldCharType="end"/>
      </w:r>
    </w:p>
    <w:p w14:paraId="7986E0A5" w14:textId="77777777" w:rsidR="00DB6C9A" w:rsidRPr="00DB6C9A" w:rsidRDefault="00E42780" w:rsidP="00DB6C9A">
      <w:pPr>
        <w:pStyle w:val="Heading3"/>
        <w:rPr>
          <w:vanish/>
          <w:specVanish/>
        </w:rPr>
      </w:pPr>
      <w:bookmarkStart w:id="110" w:name="_Toc207365860"/>
      <w:bookmarkStart w:id="111" w:name="_Toc211439276"/>
      <w:bookmarkStart w:id="112" w:name="_Toc222423168"/>
      <w:r>
        <w:rPr>
          <w:rStyle w:val="Heading3Char"/>
          <w:b/>
          <w:bCs/>
        </w:rPr>
        <w:t>Looking Ahead</w:t>
      </w:r>
      <w:bookmarkEnd w:id="110"/>
      <w:bookmarkEnd w:id="111"/>
      <w:r>
        <w:t>.</w:t>
      </w:r>
      <w:bookmarkEnd w:id="112"/>
    </w:p>
    <w:p w14:paraId="466502C4" w14:textId="77777777" w:rsidR="00E42780" w:rsidRPr="00847350" w:rsidRDefault="00DB6C9A" w:rsidP="00FF46B4">
      <w:pPr>
        <w:pStyle w:val="BodyText"/>
        <w:spacing w:after="120"/>
      </w:pPr>
      <w:r>
        <w:t xml:space="preserve"> What potential GenAI capability or functionality—not yet available today—would most significantly improve your ability to deliver legal services?</w:t>
      </w:r>
    </w:p>
    <w:p w14:paraId="2C27F78A" w14:textId="68400C76" w:rsidR="00E42780" w:rsidRPr="00FF46B4" w:rsidRDefault="00E42780" w:rsidP="00FF46B4">
      <w:pPr>
        <w:pStyle w:val="BodyText"/>
        <w:spacing w:before="120"/>
        <w:ind w:left="360"/>
        <w:rPr>
          <w:noProof/>
          <w:shd w:val="clear" w:color="auto" w:fill="D9D9D9"/>
        </w:rPr>
      </w:pPr>
      <w:r>
        <w:rPr>
          <w:noProof/>
          <w:shd w:val="clear" w:color="auto" w:fill="D9D9D9"/>
        </w:rPr>
        <w:fldChar w:fldCharType="begin">
          <w:ffData>
            <w:name w:val="Text103"/>
            <w:enabled/>
            <w:calcOnExit w:val="0"/>
            <w:textInput/>
          </w:ffData>
        </w:fldChar>
      </w:r>
      <w:r>
        <w:rPr>
          <w:noProof/>
          <w:shd w:val="clear" w:color="auto" w:fill="D9D9D9"/>
        </w:rPr>
        <w:instrText xml:space="preserve"> FORMTEXT </w:instrText>
      </w:r>
      <w:r>
        <w:rPr>
          <w:noProof/>
          <w:shd w:val="clear" w:color="auto" w:fill="D9D9D9"/>
        </w:rPr>
      </w:r>
      <w:r>
        <w:rPr>
          <w:noProof/>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noProof/>
          <w:shd w:val="clear" w:color="auto" w:fill="D9D9D9"/>
        </w:rPr>
        <w:fldChar w:fldCharType="end"/>
      </w:r>
    </w:p>
    <w:p w14:paraId="52C6BD96" w14:textId="77777777" w:rsidR="00DB6C9A" w:rsidRPr="00DB6C9A" w:rsidRDefault="00E42780" w:rsidP="00DB6C9A">
      <w:pPr>
        <w:pStyle w:val="Heading3"/>
        <w:rPr>
          <w:vanish/>
          <w:specVanish/>
        </w:rPr>
      </w:pPr>
      <w:bookmarkStart w:id="113" w:name="_Toc211439277"/>
      <w:bookmarkStart w:id="114" w:name="_Toc222423169"/>
      <w:r>
        <w:rPr>
          <w:rStyle w:val="Heading3Char"/>
          <w:b/>
          <w:bCs/>
        </w:rPr>
        <w:t>Anything else?</w:t>
      </w:r>
      <w:bookmarkEnd w:id="113"/>
      <w:bookmarkEnd w:id="114"/>
    </w:p>
    <w:p w14:paraId="2D6409B2" w14:textId="77777777" w:rsidR="00E42780" w:rsidRPr="00847350" w:rsidRDefault="00DB6C9A" w:rsidP="00FF46B4">
      <w:pPr>
        <w:pStyle w:val="BodyText"/>
        <w:spacing w:after="120"/>
      </w:pPr>
      <w:r>
        <w:t xml:space="preserve"> This optional catch-all question seeks, but does not require, information, observations, or opinions not elicited above.</w:t>
      </w:r>
    </w:p>
    <w:bookmarkStart w:id="115" w:name="OLE_LINK5"/>
    <w:p w14:paraId="71D4C236" w14:textId="1996CBC0" w:rsidR="00E42780" w:rsidRPr="00E42780" w:rsidRDefault="00E42780" w:rsidP="00FF46B4">
      <w:pPr>
        <w:pStyle w:val="BodyText"/>
        <w:spacing w:before="120"/>
        <w:ind w:left="360"/>
      </w:pPr>
      <w:r>
        <w:rPr>
          <w:shd w:val="clear" w:color="auto" w:fill="D9D9D9"/>
        </w:rPr>
        <w:fldChar w:fldCharType="begin">
          <w:ffData>
            <w:name w:val="Text10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shd w:val="clear" w:color="auto" w:fill="D9D9D9"/>
        </w:rPr>
        <w:fldChar w:fldCharType="end"/>
      </w:r>
    </w:p>
    <w:p w14:paraId="404A47B8" w14:textId="77777777" w:rsidR="00E42780" w:rsidRPr="00847350" w:rsidRDefault="00E42780" w:rsidP="00FF46B4">
      <w:pPr>
        <w:pStyle w:val="BodyText"/>
        <w:spacing w:after="120"/>
      </w:pPr>
      <w:bookmarkStart w:id="116" w:name="_Toc207365892"/>
      <w:bookmarkStart w:id="117" w:name="_Toc211439278"/>
      <w:bookmarkStart w:id="118" w:name="_Toc222423170"/>
      <w:bookmarkEnd w:id="115"/>
      <w:r>
        <w:rPr>
          <w:rStyle w:val="Heading3Char"/>
        </w:rPr>
        <w:t>Suggestions</w:t>
      </w:r>
      <w:bookmarkEnd w:id="116"/>
      <w:bookmarkEnd w:id="117"/>
      <w:r>
        <w:rPr>
          <w:rStyle w:val="Heading3Char"/>
        </w:rPr>
        <w:t>.</w:t>
      </w:r>
      <w:bookmarkEnd w:id="118"/>
      <w:r>
        <w:t xml:space="preserve"> What recommendations do you have to improve this survey?</w:t>
      </w:r>
    </w:p>
    <w:p w14:paraId="7CAE23F9" w14:textId="5CD4E356" w:rsidR="00E42780" w:rsidRPr="00FF46B4" w:rsidRDefault="00E42780" w:rsidP="00FF46B4">
      <w:pPr>
        <w:pStyle w:val="BodyText"/>
        <w:spacing w:before="120"/>
        <w:ind w:left="360"/>
        <w:rPr>
          <w:noProof/>
          <w:shd w:val="clear" w:color="auto" w:fill="D9D9D9"/>
        </w:rPr>
      </w:pPr>
      <w:r>
        <w:rPr>
          <w:noProof/>
          <w:shd w:val="clear" w:color="auto" w:fill="D9D9D9"/>
        </w:rPr>
        <w:fldChar w:fldCharType="begin">
          <w:ffData>
            <w:name w:val="Text101"/>
            <w:enabled/>
            <w:calcOnExit w:val="0"/>
            <w:textInput/>
          </w:ffData>
        </w:fldChar>
      </w:r>
      <w:r>
        <w:rPr>
          <w:noProof/>
          <w:shd w:val="clear" w:color="auto" w:fill="D9D9D9"/>
        </w:rPr>
        <w:instrText xml:space="preserve"> FORMTEXT </w:instrText>
      </w:r>
      <w:r>
        <w:rPr>
          <w:noProof/>
          <w:shd w:val="clear" w:color="auto" w:fill="D9D9D9"/>
        </w:rPr>
      </w:r>
      <w:r>
        <w:rPr>
          <w:noProof/>
          <w:shd w:val="clear" w:color="auto" w:fill="D9D9D9"/>
        </w:rPr>
        <w:fldChar w:fldCharType="separate"/>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sidR="00903BE3">
        <w:rPr>
          <w:noProof/>
          <w:shd w:val="clear" w:color="auto" w:fill="D9D9D9"/>
        </w:rPr>
        <w:t> </w:t>
      </w:r>
      <w:r>
        <w:rPr>
          <w:noProof/>
          <w:shd w:val="clear" w:color="auto" w:fill="D9D9D9"/>
        </w:rPr>
        <w:fldChar w:fldCharType="end"/>
      </w:r>
    </w:p>
    <w:p w14:paraId="57131CCF" w14:textId="77777777" w:rsidR="005548AD" w:rsidRPr="00847350" w:rsidRDefault="005548AD" w:rsidP="005548AD">
      <w:pPr>
        <w:pStyle w:val="Heading1"/>
      </w:pPr>
      <w:bookmarkStart w:id="119" w:name="_Toc222423171"/>
      <w:r>
        <w:lastRenderedPageBreak/>
        <w:t>L.E.G.A.L. Provider Acknowledgment</w:t>
      </w:r>
      <w:bookmarkEnd w:id="119"/>
    </w:p>
    <w:p w14:paraId="13450905" w14:textId="77777777" w:rsidR="00C179A2" w:rsidRDefault="00C179A2" w:rsidP="00C179A2">
      <w:pPr>
        <w:pStyle w:val="BodyText"/>
      </w:pPr>
      <w:r>
        <w:t xml:space="preserve">L.E.G.A.L. (Leaders Exploring Generative AI in Law) is a permissioned intelligence system designed by LexFusion Intelligence, an arm of Baretz+Brunelle LLC. This Acknowledgment applies to your submission of responses to the L.E.G.A.L. </w:t>
      </w:r>
      <w:r>
        <w:rPr>
          <w:rStyle w:val="Strong"/>
          <w:b w:val="0"/>
          <w:bCs w:val="0"/>
        </w:rPr>
        <w:t>Provider Survey</w:t>
      </w:r>
      <w:r>
        <w:t xml:space="preserve">. The full L.E.G.A.L. Nondisclosure Policy is available </w:t>
      </w:r>
      <w:hyperlink r:id="rId13" w:history="1">
        <w:r>
          <w:rPr>
            <w:rStyle w:val="Hyperlink"/>
          </w:rPr>
          <w:t>here</w:t>
        </w:r>
      </w:hyperlink>
      <w:r>
        <w:t>.</w:t>
      </w:r>
    </w:p>
    <w:p w14:paraId="5A77B3CC" w14:textId="77777777" w:rsidR="005548AD" w:rsidRPr="00847350" w:rsidRDefault="005548AD" w:rsidP="00FD337C">
      <w:pPr>
        <w:pStyle w:val="BodyText"/>
      </w:pPr>
      <w:r>
        <w:t>By authorizing release of responses to [</w:t>
      </w:r>
      <w:r>
        <w:rPr>
          <w:highlight w:val="lightGray"/>
        </w:rPr>
        <w:t>Requesting Client</w:t>
      </w:r>
      <w:r>
        <w:t>], you acknowledge and agree to the following:</w:t>
      </w:r>
    </w:p>
    <w:p w14:paraId="3D396EAE" w14:textId="77777777" w:rsidR="005548AD" w:rsidRPr="00847350" w:rsidRDefault="005548AD" w:rsidP="00607B0A">
      <w:pPr>
        <w:pStyle w:val="Heading3"/>
        <w:numPr>
          <w:ilvl w:val="0"/>
          <w:numId w:val="13"/>
        </w:numPr>
      </w:pPr>
      <w:bookmarkStart w:id="120" w:name="_Toc222423172"/>
      <w:r>
        <w:t>Purpose and Design</w:t>
      </w:r>
      <w:bookmarkEnd w:id="120"/>
    </w:p>
    <w:p w14:paraId="5F57CD52" w14:textId="77777777" w:rsidR="005548AD" w:rsidRPr="00847350" w:rsidRDefault="005548AD" w:rsidP="00FD337C">
      <w:pPr>
        <w:pStyle w:val="BodyText"/>
      </w:pPr>
      <w:r>
        <w:t xml:space="preserve">L.E.G.A.L. is a standardized, reusable survey system designed to reduce duplicative client questionnaires while enabling longitudinal, behavior-grounded market intelligence and benchmarking. </w:t>
      </w:r>
    </w:p>
    <w:p w14:paraId="466CA0E6" w14:textId="77777777" w:rsidR="002C06E1" w:rsidRPr="00847350" w:rsidRDefault="002C06E1" w:rsidP="00505D16">
      <w:pPr>
        <w:pStyle w:val="Heading3"/>
      </w:pPr>
      <w:bookmarkStart w:id="121" w:name="_Toc222423173"/>
      <w:r>
        <w:t>Persistent Responses</w:t>
      </w:r>
      <w:bookmarkEnd w:id="121"/>
    </w:p>
    <w:p w14:paraId="506576CA" w14:textId="77777777" w:rsidR="002C06E1" w:rsidRPr="00847350" w:rsidRDefault="002C06E1" w:rsidP="00FD337C">
      <w:pPr>
        <w:pStyle w:val="BodyText"/>
      </w:pPr>
      <w:r>
        <w:t xml:space="preserve">Responses submitted through the Provider Survey are treated as a </w:t>
      </w:r>
      <w:r>
        <w:rPr>
          <w:rStyle w:val="Strong"/>
          <w:b w:val="0"/>
          <w:bCs w:val="0"/>
        </w:rPr>
        <w:t>persistent baseline</w:t>
      </w:r>
      <w:r>
        <w:t xml:space="preserve"> to support longitudinal analysis and reduced respondent burden. You may update responses and permissions over time as described below. </w:t>
      </w:r>
    </w:p>
    <w:p w14:paraId="5F8AF80D" w14:textId="77777777" w:rsidR="005548AD" w:rsidRPr="00847350" w:rsidRDefault="00C81440" w:rsidP="00505D16">
      <w:pPr>
        <w:pStyle w:val="Heading3"/>
      </w:pPr>
      <w:bookmarkStart w:id="122" w:name="_Toc222423174"/>
      <w:r>
        <w:t>How Responses Are Used and Shared</w:t>
      </w:r>
      <w:bookmarkEnd w:id="122"/>
    </w:p>
    <w:p w14:paraId="715AEE4D" w14:textId="77777777" w:rsidR="005548AD" w:rsidRPr="00847350" w:rsidRDefault="00C81440" w:rsidP="00762895">
      <w:pPr>
        <w:pStyle w:val="BodyText"/>
      </w:pPr>
      <w:r>
        <w:t>L.E.G.A.L. uses responses in the following ways, with different visibility rules and controls:</w:t>
      </w:r>
    </w:p>
    <w:p w14:paraId="4874E92C" w14:textId="77777777" w:rsidR="005548AD" w:rsidRPr="00FD337C" w:rsidRDefault="00C81440" w:rsidP="00607B0A">
      <w:pPr>
        <w:pStyle w:val="ListLetter"/>
        <w:numPr>
          <w:ilvl w:val="0"/>
          <w:numId w:val="15"/>
        </w:numPr>
      </w:pPr>
      <w:r>
        <w:t>Client-specific outputs for [</w:t>
      </w:r>
      <w:r>
        <w:rPr>
          <w:highlight w:val="lightGray"/>
        </w:rPr>
        <w:t>Requesting Client</w:t>
      </w:r>
      <w:r>
        <w:t>] (this Acknowledgment)</w:t>
      </w:r>
    </w:p>
    <w:p w14:paraId="482217B9" w14:textId="77777777" w:rsidR="00C81440" w:rsidRDefault="00C81440" w:rsidP="00FD337C">
      <w:pPr>
        <w:pStyle w:val="BodyText"/>
      </w:pPr>
      <w:r>
        <w:t>This Acknowledgment is specific to [</w:t>
      </w:r>
      <w:r>
        <w:rPr>
          <w:highlight w:val="lightGray"/>
        </w:rPr>
        <w:t>Requesting Client</w:t>
      </w:r>
      <w:r>
        <w:t>]. By proceeding, you authorize LexFusion Intelligence to provide [</w:t>
      </w:r>
      <w:r>
        <w:rPr>
          <w:highlight w:val="lightGray"/>
        </w:rPr>
        <w:t>Requesting Client</w:t>
      </w:r>
      <w:r>
        <w:t>] with the following client-specific outputs:</w:t>
      </w:r>
    </w:p>
    <w:p w14:paraId="5EF4ECC5" w14:textId="77777777" w:rsidR="00C81440" w:rsidRPr="00FD337C" w:rsidRDefault="00C81440" w:rsidP="002E1A9F">
      <w:pPr>
        <w:pStyle w:val="ListLetter"/>
        <w:numPr>
          <w:ilvl w:val="0"/>
          <w:numId w:val="7"/>
        </w:numPr>
      </w:pPr>
      <w:r>
        <w:t>Client-facing extract (Questions 1–5 only)</w:t>
      </w:r>
    </w:p>
    <w:p w14:paraId="752C363A" w14:textId="77777777" w:rsidR="00C81440" w:rsidRDefault="00C81440" w:rsidP="00FD337C">
      <w:pPr>
        <w:pStyle w:val="BodyText"/>
      </w:pPr>
      <w:r>
        <w:t>Questions 1–5 are designated client-facing. If you authorize release, your individual responses to Questions 1–5 will be released to [</w:t>
      </w:r>
      <w:r>
        <w:rPr>
          <w:highlight w:val="lightGray"/>
        </w:rPr>
        <w:t>Requesting Client</w:t>
      </w:r>
      <w:r>
        <w:t>] as if [</w:t>
      </w:r>
      <w:r>
        <w:rPr>
          <w:highlight w:val="lightGray"/>
        </w:rPr>
        <w:t>Requesting Client</w:t>
      </w:r>
      <w:r>
        <w:t>] had conducted the survey directly. You may submit partial responses and may decline to answer any question. Receiving clients will be able to observe missing responses for Questions 1–5.</w:t>
      </w:r>
    </w:p>
    <w:p w14:paraId="3C294828" w14:textId="77777777" w:rsidR="00C81440" w:rsidRPr="00FD337C" w:rsidRDefault="00C81440" w:rsidP="002E1A9F">
      <w:pPr>
        <w:pStyle w:val="ListLetter"/>
        <w:numPr>
          <w:ilvl w:val="0"/>
          <w:numId w:val="7"/>
        </w:numPr>
      </w:pPr>
      <w:r>
        <w:t>Client-specific benchmark report (Questions 1–16)</w:t>
      </w:r>
    </w:p>
    <w:p w14:paraId="16C1EE64" w14:textId="77777777" w:rsidR="001A3A50" w:rsidRPr="001A3A50" w:rsidRDefault="001A3A50" w:rsidP="001A3A50">
      <w:pPr>
        <w:pStyle w:val="BodyText"/>
      </w:pPr>
      <w:r>
        <w:t>Separately and in addition, Provider Survey responses may be used to produce a client-specific benchmark report for [</w:t>
      </w:r>
      <w:r>
        <w:rPr>
          <w:highlight w:val="lightGray"/>
        </w:rPr>
        <w:t>Requesting Client</w:t>
      </w:r>
      <w:r>
        <w:t>]:</w:t>
      </w:r>
    </w:p>
    <w:p w14:paraId="28E32D39" w14:textId="77777777" w:rsidR="001A3A50" w:rsidRDefault="001A3A50" w:rsidP="001A3A50">
      <w:pPr>
        <w:pStyle w:val="ListBullet"/>
      </w:pPr>
      <w:r>
        <w:rPr>
          <w:i/>
          <w:iCs/>
        </w:rPr>
        <w:t>Questions 1–5</w:t>
      </w:r>
      <w:r>
        <w:t>: If you authorize release, your responses to Questions 1–5 may be reflected in provider-attributed form (including comparative views) within the client-specific benchmark report, consistent with the client-facing designation of Questions 1–5.</w:t>
      </w:r>
    </w:p>
    <w:p w14:paraId="2E4AB4B5" w14:textId="77777777" w:rsidR="001A3A50" w:rsidRPr="001A3A50" w:rsidRDefault="001A3A50" w:rsidP="00762895">
      <w:pPr>
        <w:pStyle w:val="ListBullet"/>
      </w:pPr>
      <w:r>
        <w:rPr>
          <w:i/>
          <w:iCs/>
        </w:rPr>
        <w:t>Questions 6–16</w:t>
      </w:r>
      <w:r>
        <w:rPr>
          <w:b/>
          <w:bCs/>
        </w:rPr>
        <w:t>:</w:t>
      </w:r>
      <w:r>
        <w:t xml:space="preserve"> Individual provider responses are not disclosed to [</w:t>
      </w:r>
      <w:r>
        <w:rPr>
          <w:highlight w:val="lightGray"/>
        </w:rPr>
        <w:t>Requesting Client</w:t>
      </w:r>
      <w:r>
        <w:t>] in an identifiable, provider-attributable way. These questions may be reflected only in de-identified and/or aggregated benchmarking outputs. Where a minimum threshold of a twenty (20)-provider dataset is met for a given question/segment, the report may include de-identified visualizations (e.g., dot plots) in which individual provider responses may be reflected as unlabeled points that are not attributable to any identified provider.</w:t>
      </w:r>
    </w:p>
    <w:p w14:paraId="030344CC" w14:textId="77777777" w:rsidR="003F274A" w:rsidRDefault="003F274A" w:rsidP="003F274A">
      <w:pPr>
        <w:pStyle w:val="BodyText"/>
      </w:pPr>
      <w:r>
        <w:rPr>
          <w:i/>
          <w:iCs/>
        </w:rPr>
        <w:lastRenderedPageBreak/>
        <w:t>Participation and dataset completeness transparency (Questions 1–16)</w:t>
      </w:r>
      <w:r>
        <w:t>. Client-specific reporting may provide transparency at two levels:</w:t>
      </w:r>
    </w:p>
    <w:p w14:paraId="2F72ECB3" w14:textId="77777777" w:rsidR="003F274A" w:rsidRPr="00762895" w:rsidRDefault="003F274A" w:rsidP="00762895">
      <w:pPr>
        <w:pStyle w:val="ListBullet"/>
        <w:rPr>
          <w:i/>
          <w:iCs/>
        </w:rPr>
      </w:pPr>
      <w:r>
        <w:rPr>
          <w:i/>
          <w:iCs/>
        </w:rPr>
        <w:t xml:space="preserve">Panel coverage list: </w:t>
      </w:r>
      <w:r>
        <w:t>a list of firms included in [</w:t>
      </w:r>
      <w:r>
        <w:rPr>
          <w:highlight w:val="lightGray"/>
        </w:rPr>
        <w:t>Requesting Client</w:t>
      </w:r>
      <w:r>
        <w:t>]’s report (i.e., providers that have submitted responses and authorized release to [</w:t>
      </w:r>
      <w:r>
        <w:rPr>
          <w:highlight w:val="lightGray"/>
        </w:rPr>
        <w:t>Requesting Client</w:t>
      </w:r>
      <w:r>
        <w:t>] under a Provider Acknowledgment) and a list of providers requested by [</w:t>
      </w:r>
      <w:r>
        <w:rPr>
          <w:highlight w:val="lightGray"/>
        </w:rPr>
        <w:t>Requesting Client</w:t>
      </w:r>
      <w:r>
        <w:t>] but not included (e.g., did not submit and/or did not authorize release to [</w:t>
      </w:r>
      <w:r>
        <w:rPr>
          <w:highlight w:val="lightGray"/>
        </w:rPr>
        <w:t>Requesting Client</w:t>
      </w:r>
      <w:r>
        <w:t>]).</w:t>
      </w:r>
    </w:p>
    <w:p w14:paraId="66EF5769" w14:textId="77777777" w:rsidR="001A3A50" w:rsidRPr="00762895" w:rsidRDefault="003F274A" w:rsidP="00762895">
      <w:pPr>
        <w:pStyle w:val="ListBullet"/>
        <w:rPr>
          <w:i/>
          <w:iCs/>
        </w:rPr>
      </w:pPr>
      <w:r>
        <w:rPr>
          <w:i/>
          <w:iCs/>
        </w:rPr>
        <w:t xml:space="preserve">Question-level completeness: </w:t>
      </w:r>
      <w:r>
        <w:t xml:space="preserve">While you may decline to answer any individual question, specific benchmarks may identify which </w:t>
      </w:r>
      <w:r>
        <w:rPr>
          <w:rStyle w:val="Strong"/>
          <w:b w:val="0"/>
          <w:bCs w:val="0"/>
        </w:rPr>
        <w:t>included providers</w:t>
      </w:r>
      <w:r>
        <w:t xml:space="preserve"> are not included in that benchmark because they did not answer the relevant question(s). Identifying that a provider did not answer a question is different from disclosing how that provider answered.</w:t>
      </w:r>
    </w:p>
    <w:p w14:paraId="06F93376" w14:textId="77777777" w:rsidR="00C81440" w:rsidRPr="001A3A50" w:rsidRDefault="001A3A50" w:rsidP="00C81440">
      <w:pPr>
        <w:pStyle w:val="BodyText"/>
      </w:pPr>
      <w:r>
        <w:rPr>
          <w:i/>
          <w:iCs/>
        </w:rPr>
        <w:t>Minimum thresholds.</w:t>
      </w:r>
      <w:r>
        <w:t xml:space="preserve"> L.E.G.A.L. does not present any client-specific segment (including averages) unless at least five (5) providers are included for that question/segment. De-identified dot plots/distributions are shown only when at least twenty (20) providers are included for that question/segment. Below these thresholds, the attendant benchmarks and visualizations are not provided.</w:t>
      </w:r>
    </w:p>
    <w:p w14:paraId="2137E0F4" w14:textId="77777777" w:rsidR="00A00E63" w:rsidRPr="00FD337C" w:rsidRDefault="00E94376" w:rsidP="00762895">
      <w:pPr>
        <w:pStyle w:val="ListLetter"/>
        <w:numPr>
          <w:ilvl w:val="0"/>
          <w:numId w:val="7"/>
        </w:numPr>
      </w:pPr>
      <w:r>
        <w:t>Optional questions (Questions 17–24): cross-client observations and qualitative context; masked use only.</w:t>
      </w:r>
    </w:p>
    <w:p w14:paraId="77BDB51F" w14:textId="77777777" w:rsidR="00356BA7" w:rsidRDefault="0055745F" w:rsidP="00E94376">
      <w:pPr>
        <w:pStyle w:val="BodyText"/>
      </w:pPr>
      <w:r>
        <w:t xml:space="preserve">Questions 17–24 are entirely optional and seek contextual inputs. Where L.E.G.A.L. </w:t>
      </w:r>
      <w:proofErr w:type="gramStart"/>
      <w:r>
        <w:t>references</w:t>
      </w:r>
      <w:proofErr w:type="gramEnd"/>
      <w:r>
        <w:t xml:space="preserve"> themes drawn from Questions 17–24 in client-specific reporting, it will do so only as fully masked, non-attributed composite insights—paraphrased and synthesized in a manner intended to prevent attribution to any specific provider and to avoid implying any observation is specific to [</w:t>
      </w:r>
      <w:r>
        <w:rPr>
          <w:highlight w:val="lightGray"/>
        </w:rPr>
        <w:t>Requesting Client</w:t>
      </w:r>
      <w:r>
        <w:t xml:space="preserve">]. In other words, these are paraphrased observations providers are making across their client bases, not “what your firms are saying about you.” Unlike Questions 1–16, clients will not be informed which firms chose to answer, or not answer, any of the optional Questions 17–24. </w:t>
      </w:r>
    </w:p>
    <w:p w14:paraId="43DA6737" w14:textId="77777777" w:rsidR="00E94376" w:rsidRDefault="00356BA7" w:rsidP="00E94376">
      <w:pPr>
        <w:pStyle w:val="BodyText"/>
      </w:pPr>
      <w:r>
        <w:t>L.E.G.A.L. will not share responses to these optional questions verbatim (even if de-identified) unless we first obtain your express permission, separately and in writing.</w:t>
      </w:r>
    </w:p>
    <w:p w14:paraId="2CB673AF" w14:textId="77777777" w:rsidR="00356BA7" w:rsidRPr="007C5EA6" w:rsidRDefault="00356BA7" w:rsidP="00762895">
      <w:pPr>
        <w:pStyle w:val="ListLetter"/>
      </w:pPr>
      <w:r>
        <w:t>Client-specific withdrawal of authorization for [</w:t>
      </w:r>
      <w:r>
        <w:rPr>
          <w:highlight w:val="lightGray"/>
        </w:rPr>
        <w:t>Requesting Client</w:t>
      </w:r>
      <w:r>
        <w:t>]</w:t>
      </w:r>
    </w:p>
    <w:p w14:paraId="6E80DE15" w14:textId="77777777" w:rsidR="00356BA7" w:rsidRDefault="00356BA7" w:rsidP="00356BA7">
      <w:pPr>
        <w:pStyle w:val="BodyText"/>
      </w:pPr>
      <w:r>
        <w:t>You may withdraw this Acknowledgment at any time. Withdrawal applies prospectively, meaning unless and until sharing is re-authorized:</w:t>
      </w:r>
    </w:p>
    <w:p w14:paraId="60D4BFD7" w14:textId="77777777" w:rsidR="00DA5A1C" w:rsidRPr="00F75BF8" w:rsidRDefault="00356BA7" w:rsidP="00DA5A1C">
      <w:pPr>
        <w:pStyle w:val="ListBullet"/>
        <w:rPr>
          <w:sz w:val="24"/>
          <w:szCs w:val="24"/>
        </w:rPr>
      </w:pPr>
      <w:r>
        <w:t>[</w:t>
      </w:r>
      <w:r>
        <w:rPr>
          <w:highlight w:val="lightGray"/>
        </w:rPr>
        <w:t>Requesting Client</w:t>
      </w:r>
      <w:r>
        <w:t>] will no longer receive client-facing extracts of your responses to Questions 1–</w:t>
      </w:r>
      <w:proofErr w:type="gramStart"/>
      <w:r>
        <w:t>5;</w:t>
      </w:r>
      <w:proofErr w:type="gramEnd"/>
    </w:p>
    <w:p w14:paraId="5CD090D1" w14:textId="77777777" w:rsidR="00DA5A1C" w:rsidRPr="00762895" w:rsidRDefault="00356BA7" w:rsidP="00DA5A1C">
      <w:pPr>
        <w:pStyle w:val="ListBullet"/>
        <w:rPr>
          <w:sz w:val="24"/>
          <w:szCs w:val="24"/>
        </w:rPr>
      </w:pPr>
      <w:r>
        <w:t>Your responses to Questions 1–16 will no longer be included in any client-specific benchmarking, segmentations, and de-identified visualizations provided to [</w:t>
      </w:r>
      <w:r>
        <w:rPr>
          <w:highlight w:val="lightGray"/>
        </w:rPr>
        <w:t>Requesting Client</w:t>
      </w:r>
      <w:r>
        <w:t>]; and</w:t>
      </w:r>
    </w:p>
    <w:p w14:paraId="4850897A" w14:textId="77777777" w:rsidR="0055745F" w:rsidRPr="00F75BF8" w:rsidRDefault="0055745F" w:rsidP="00DA5A1C">
      <w:pPr>
        <w:pStyle w:val="ListBullet"/>
        <w:rPr>
          <w:sz w:val="24"/>
          <w:szCs w:val="24"/>
        </w:rPr>
      </w:pPr>
      <w:r>
        <w:rPr>
          <w:sz w:val="24"/>
          <w:szCs w:val="24"/>
        </w:rPr>
        <w:t>Your responses to Questions 17–24 will not be used in future client-specific reporting for [</w:t>
      </w:r>
      <w:r>
        <w:rPr>
          <w:sz w:val="24"/>
          <w:szCs w:val="24"/>
          <w:highlight w:val="lightGray"/>
        </w:rPr>
        <w:t>Requesting Client</w:t>
      </w:r>
      <w:r>
        <w:rPr>
          <w:sz w:val="24"/>
          <w:szCs w:val="24"/>
        </w:rPr>
        <w:t>], whether paraphrased/synthesized or otherwise.</w:t>
      </w:r>
    </w:p>
    <w:p w14:paraId="54B6E835" w14:textId="77777777" w:rsidR="00356BA7" w:rsidRDefault="00356BA7" w:rsidP="00762895">
      <w:pPr>
        <w:pStyle w:val="BodyText"/>
      </w:pPr>
      <w:r>
        <w:t>Withdrawal does not retract any client-facing extract reporting delivered to [</w:t>
      </w:r>
      <w:r>
        <w:rPr>
          <w:highlight w:val="lightGray"/>
        </w:rPr>
        <w:t>Requesting Client</w:t>
      </w:r>
      <w:r>
        <w:t xml:space="preserve">] while this Acknowledgment was </w:t>
      </w:r>
      <w:proofErr w:type="gramStart"/>
      <w:r>
        <w:t>active, and</w:t>
      </w:r>
      <w:proofErr w:type="gramEnd"/>
      <w:r>
        <w:t xml:space="preserve"> is specific to [</w:t>
      </w:r>
      <w:r>
        <w:rPr>
          <w:highlight w:val="lightGray"/>
        </w:rPr>
        <w:t>Requesting Client</w:t>
      </w:r>
      <w:r>
        <w:t xml:space="preserve">]—it does not affect withdrawal from the L.E.G.A.L. </w:t>
      </w:r>
      <w:proofErr w:type="gramStart"/>
      <w:r>
        <w:t>program as a whole</w:t>
      </w:r>
      <w:proofErr w:type="gramEnd"/>
      <w:r>
        <w:t>.</w:t>
      </w:r>
    </w:p>
    <w:p w14:paraId="07F71FC2" w14:textId="77777777" w:rsidR="00356BA7" w:rsidRPr="00FD337C" w:rsidRDefault="00356BA7" w:rsidP="00607B0A">
      <w:pPr>
        <w:pStyle w:val="ListLetter"/>
        <w:keepNext/>
        <w:numPr>
          <w:ilvl w:val="0"/>
          <w:numId w:val="15"/>
        </w:numPr>
      </w:pPr>
      <w:r>
        <w:lastRenderedPageBreak/>
        <w:t>Program-wide composite benchmarking and reporting</w:t>
      </w:r>
    </w:p>
    <w:p w14:paraId="2E8A1B89" w14:textId="77777777" w:rsidR="00356BA7" w:rsidRDefault="00DF7C38" w:rsidP="00356BA7">
      <w:pPr>
        <w:pStyle w:val="BodyText"/>
      </w:pPr>
      <w:r>
        <w:t>A core objective of L.E.G.A.L. is to establish an industry-wide shared point of reference: market-level reporting that both you and clients, like [</w:t>
      </w:r>
      <w:r>
        <w:rPr>
          <w:highlight w:val="lightGray"/>
        </w:rPr>
        <w:t>Requesting Client</w:t>
      </w:r>
      <w:r>
        <w:t>], can rely on to ground informed, fact-based dialogue. All responses (including responses to Questions 1–5 in de-identified form, and open-text responses in paraphrased/synthesized form) may therefore be used on a program-wide basis for de-identified and/or aggregated benchmarking and longitudinal analysis, including the composite market report shared with all participants, including you.</w:t>
      </w:r>
    </w:p>
    <w:p w14:paraId="034F2A3E" w14:textId="77777777" w:rsidR="00356BA7" w:rsidRDefault="000F745B" w:rsidP="00356BA7">
      <w:pPr>
        <w:pStyle w:val="BodyText"/>
      </w:pPr>
      <w:r>
        <w:t>No participant, including you, is identified in the composite market report (neither included nor excluded) unless a participant provides express permission through a separate, written consent process.</w:t>
      </w:r>
    </w:p>
    <w:p w14:paraId="0F144D57" w14:textId="77777777" w:rsidR="000F745B" w:rsidRDefault="000F745B" w:rsidP="00356BA7">
      <w:pPr>
        <w:pStyle w:val="BodyText"/>
      </w:pPr>
      <w:r>
        <w:t xml:space="preserve">If you wish to withdraw from program-wide composite benchmarking and reporting use, you may request program-level withdrawal by emailing </w:t>
      </w:r>
      <w:hyperlink r:id="rId14" w:history="1">
        <w:r>
          <w:rPr>
            <w:rStyle w:val="Hyperlink"/>
          </w:rPr>
          <w:t>LFIntel@baretzbrunelle.com</w:t>
        </w:r>
      </w:hyperlink>
      <w:r>
        <w:t>. Such withdrawal applies prospectively and does not affect benchmarking already produced or delivered.</w:t>
      </w:r>
    </w:p>
    <w:p w14:paraId="18E7BAA8" w14:textId="77777777" w:rsidR="005548AD" w:rsidRPr="00847350" w:rsidRDefault="005548AD" w:rsidP="00505D16">
      <w:pPr>
        <w:pStyle w:val="Heading3"/>
      </w:pPr>
      <w:bookmarkStart w:id="123" w:name="_Toc222423175"/>
      <w:r>
        <w:t>Client-Requested Fresh Release and Notice</w:t>
      </w:r>
      <w:bookmarkEnd w:id="123"/>
    </w:p>
    <w:p w14:paraId="0CF0846B" w14:textId="77777777" w:rsidR="005548AD" w:rsidRPr="00847350" w:rsidRDefault="0055745F" w:rsidP="0055745F">
      <w:pPr>
        <w:pStyle w:val="BodyText"/>
      </w:pPr>
      <w:r>
        <w:t>From time to time, participating clients like [</w:t>
      </w:r>
      <w:r>
        <w:rPr>
          <w:highlight w:val="lightGray"/>
        </w:rPr>
        <w:t>Requesting Client</w:t>
      </w:r>
      <w:r>
        <w:t>] may request a fresh release of provider responses. If a fresh release requested by [</w:t>
      </w:r>
      <w:r>
        <w:rPr>
          <w:highlight w:val="lightGray"/>
        </w:rPr>
        <w:t>Requesting Client</w:t>
      </w:r>
      <w:r>
        <w:t>] includes your data, you will receive advance notice and have an opportunity, but no obligation, to update responses before delivery or to withdraw this Acknowledgment. If you take no action, the then-current submitted responses and authorization state on file will govern what is released to [</w:t>
      </w:r>
      <w:r>
        <w:rPr>
          <w:highlight w:val="lightGray"/>
        </w:rPr>
        <w:t>Requesting Client</w:t>
      </w:r>
      <w:r>
        <w:t>] at the close of the response period.</w:t>
      </w:r>
    </w:p>
    <w:p w14:paraId="0214B7FE" w14:textId="77777777" w:rsidR="00DA5A1C" w:rsidRDefault="00DA5A1C" w:rsidP="00DA5A1C">
      <w:pPr>
        <w:pStyle w:val="Heading3"/>
      </w:pPr>
      <w:bookmarkStart w:id="124" w:name="_Toc222423176"/>
      <w:bookmarkStart w:id="125" w:name="OLE_LINK9"/>
      <w:r>
        <w:t>Submission, Saving, Collaboration, and Client Authorization (Submit ≠ Release)</w:t>
      </w:r>
      <w:bookmarkEnd w:id="124"/>
    </w:p>
    <w:p w14:paraId="6FE34ACF" w14:textId="77777777" w:rsidR="00DA5A1C" w:rsidRDefault="00227429" w:rsidP="00762895">
      <w:pPr>
        <w:pStyle w:val="BodyText"/>
      </w:pPr>
      <w:r>
        <w:t xml:space="preserve">Responses must be submitted to be saved in the system and to enable collaboration. </w:t>
      </w:r>
    </w:p>
    <w:p w14:paraId="7DB9E899" w14:textId="77777777" w:rsidR="00DA5A1C" w:rsidRDefault="00DA5A1C" w:rsidP="00762895">
      <w:pPr>
        <w:pStyle w:val="BodyText"/>
      </w:pPr>
      <w:r>
        <w:rPr>
          <w:b/>
          <w:bCs/>
        </w:rPr>
        <w:t>Submission (saving)</w:t>
      </w:r>
      <w:r>
        <w:t>. Clicking Submit saves the current state of your responses and makes them available for continued work, including by collaborators. You may submit multiple times as you refine your answers. Submitting does not, by itself, release any responses to any client.</w:t>
      </w:r>
    </w:p>
    <w:p w14:paraId="601D4106" w14:textId="77777777" w:rsidR="00DA5A1C" w:rsidRDefault="00DA5A1C" w:rsidP="00762895">
      <w:pPr>
        <w:pStyle w:val="BodyText"/>
      </w:pPr>
      <w:r>
        <w:rPr>
          <w:b/>
          <w:bCs/>
        </w:rPr>
        <w:t>Client authorization (release)</w:t>
      </w:r>
      <w:r>
        <w:t>. Client visibility is controlled separately through the client-specific authorization checkbox below. Authorization applies to all responses—there is no question-by-question authorization. Authorization does not submit responses, and submission does not authorize release. Release is authorized only if the authorization box is checked. Only if the authorization box is checked, your submitted responses may be released to [</w:t>
      </w:r>
      <w:r>
        <w:rPr>
          <w:highlight w:val="lightGray"/>
        </w:rPr>
        <w:t>Requesting Client</w:t>
      </w:r>
      <w:r>
        <w:t>] after the response period closes. Client-specific authorization may be withdrawn at any time by unchecking the checkbox.</w:t>
      </w:r>
    </w:p>
    <w:p w14:paraId="5D545E5E" w14:textId="77777777" w:rsidR="005548AD" w:rsidRPr="00847350" w:rsidRDefault="005548AD" w:rsidP="00505D16">
      <w:pPr>
        <w:pStyle w:val="Heading3"/>
      </w:pPr>
      <w:bookmarkStart w:id="126" w:name="_Toc222423177"/>
      <w:bookmarkEnd w:id="125"/>
      <w:r>
        <w:t>Contact Information</w:t>
      </w:r>
      <w:bookmarkEnd w:id="126"/>
    </w:p>
    <w:p w14:paraId="08B5182A" w14:textId="77777777" w:rsidR="005548AD" w:rsidRPr="003F274A" w:rsidRDefault="00227429" w:rsidP="00B3761B">
      <w:pPr>
        <w:pStyle w:val="ListBullet"/>
      </w:pPr>
      <w:r>
        <w:t>Contact information (including collaborator emails) entered in the survey will be retained solely for program administration, including notices related to client-requested fresh releases. Contact information will not be shared with clients or other third parties but may be used to facilitate coordination within your organization (e.g., routing subsequent registrations to your organization’s established Primary Point of Contact) consistent with the original business purpose for which contact information was provided.</w:t>
      </w:r>
    </w:p>
    <w:p w14:paraId="266CB8D5" w14:textId="77777777" w:rsidR="005548AD" w:rsidRPr="003F274A" w:rsidRDefault="00BF23A5" w:rsidP="00B3761B">
      <w:pPr>
        <w:pStyle w:val="ListBullet"/>
      </w:pPr>
      <w:r>
        <w:rPr>
          <w:rStyle w:val="Strong"/>
          <w:b w:val="0"/>
          <w:bCs w:val="0"/>
        </w:rPr>
        <w:t>Any</w:t>
      </w:r>
      <w:r>
        <w:rPr>
          <w:rStyle w:val="Strong"/>
        </w:rPr>
        <w:t xml:space="preserve"> </w:t>
      </w:r>
      <w:r>
        <w:rPr>
          <w:rStyle w:val="Strong"/>
          <w:b w:val="0"/>
          <w:bCs w:val="0"/>
        </w:rPr>
        <w:t>client-supplied</w:t>
      </w:r>
      <w:r>
        <w:rPr>
          <w:rStyle w:val="Strong"/>
        </w:rPr>
        <w:t xml:space="preserve"> </w:t>
      </w:r>
      <w:r>
        <w:rPr>
          <w:rStyle w:val="Strong"/>
          <w:b w:val="0"/>
          <w:bCs w:val="0"/>
        </w:rPr>
        <w:t>contact information</w:t>
      </w:r>
      <w:r>
        <w:t xml:space="preserve"> will be deleted following the close of the response period and related follow-up.</w:t>
      </w:r>
    </w:p>
    <w:p w14:paraId="33FB9859" w14:textId="77777777" w:rsidR="00860388" w:rsidRDefault="00860388" w:rsidP="00762895">
      <w:pPr>
        <w:pStyle w:val="ListBullet"/>
        <w:numPr>
          <w:ilvl w:val="0"/>
          <w:numId w:val="0"/>
        </w:numPr>
        <w:ind w:left="1080" w:hanging="360"/>
        <w:jc w:val="center"/>
      </w:pPr>
      <w:r>
        <w:rPr>
          <w:bdr w:val="single" w:sz="8" w:space="0" w:color="auto" w:shadow="1"/>
          <w:shd w:val="clear" w:color="auto" w:fill="D9D9D9"/>
        </w:rPr>
        <w:t>SUBMIT</w:t>
      </w:r>
    </w:p>
    <w:bookmarkStart w:id="127" w:name="_Case_Study_Canvas"/>
    <w:bookmarkEnd w:id="127"/>
    <w:p w14:paraId="1BDCA2C2" w14:textId="74D86338" w:rsidR="00A3737F" w:rsidRPr="003F0125" w:rsidRDefault="001F7ABF" w:rsidP="001C43E9">
      <w:pPr>
        <w:pStyle w:val="BodyText"/>
      </w:pPr>
      <w:r>
        <w:rPr>
          <w:b/>
          <w:bCs/>
        </w:rPr>
        <w:fldChar w:fldCharType="begin">
          <w:ffData>
            <w:name w:val="Check71"/>
            <w:enabled/>
            <w:calcOnExit w:val="0"/>
            <w:checkBox>
              <w:sizeAuto/>
              <w:default w:val="0"/>
            </w:checkBox>
          </w:ffData>
        </w:fldChar>
      </w:r>
      <w:bookmarkStart w:id="128" w:name="Check71"/>
      <w:r>
        <w:rPr>
          <w:b/>
          <w:bCs/>
        </w:rPr>
        <w:instrText xml:space="preserve"> FORMCHECKBOX </w:instrText>
      </w:r>
      <w:r>
        <w:rPr>
          <w:b/>
          <w:bCs/>
        </w:rPr>
      </w:r>
      <w:r>
        <w:rPr>
          <w:b/>
          <w:bCs/>
        </w:rPr>
        <w:fldChar w:fldCharType="separate"/>
      </w:r>
      <w:r>
        <w:rPr>
          <w:b/>
          <w:bCs/>
        </w:rPr>
        <w:fldChar w:fldCharType="end"/>
      </w:r>
      <w:bookmarkEnd w:id="128"/>
      <w:r>
        <w:rPr>
          <w:b/>
          <w:bCs/>
        </w:rPr>
        <w:t xml:space="preserve">  Authorize release to [</w:t>
      </w:r>
      <w:r>
        <w:rPr>
          <w:b/>
          <w:bCs/>
          <w:highlight w:val="lightGray"/>
        </w:rPr>
        <w:t>Requesting Client</w:t>
      </w:r>
      <w:r>
        <w:rPr>
          <w:b/>
          <w:bCs/>
        </w:rPr>
        <w:t>] as outlined in the Acknowledgment above</w:t>
      </w:r>
      <w:bookmarkStart w:id="129" w:name="_Case_Study_Canvas_1"/>
      <w:bookmarkStart w:id="130" w:name="_Nondisclosure_Policy"/>
      <w:bookmarkStart w:id="131" w:name="_L.E.G.A.L._Nondisclosure_and"/>
      <w:bookmarkEnd w:id="129"/>
      <w:bookmarkEnd w:id="130"/>
      <w:bookmarkEnd w:id="131"/>
    </w:p>
    <w:sectPr w:rsidR="00A3737F" w:rsidRPr="003F0125" w:rsidSect="001C43E9">
      <w:headerReference w:type="default" r:id="rId15"/>
      <w:pgSz w:w="12240" w:h="15840"/>
      <w:pgMar w:top="720" w:right="1080" w:bottom="172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045C" w14:textId="77777777" w:rsidR="00622F1B" w:rsidRDefault="00622F1B" w:rsidP="00C51D5A">
      <w:r>
        <w:separator/>
      </w:r>
    </w:p>
  </w:endnote>
  <w:endnote w:type="continuationSeparator" w:id="0">
    <w:p w14:paraId="21B212DC" w14:textId="77777777" w:rsidR="00622F1B" w:rsidRDefault="00622F1B" w:rsidP="00C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altName w:val="Garamond"/>
    <w:panose1 w:val="02020404030301010803"/>
    <w:charset w:val="00"/>
    <w:family w:val="roman"/>
    <w:pitch w:val="variable"/>
    <w:sig w:usb0="00000287" w:usb1="00000002" w:usb2="00000000" w:usb3="00000000" w:csb0="0000009F" w:csb1="00000000"/>
  </w:font>
  <w:font w:name="Skia">
    <w:altName w:val="Century Gothic"/>
    <w:panose1 w:val="020D05020202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7BA5E" w14:textId="77777777" w:rsidR="00622F1B" w:rsidRDefault="00622F1B" w:rsidP="00C51D5A">
      <w:r>
        <w:separator/>
      </w:r>
    </w:p>
  </w:footnote>
  <w:footnote w:type="continuationSeparator" w:id="0">
    <w:p w14:paraId="7510B5A9" w14:textId="77777777" w:rsidR="00622F1B" w:rsidRDefault="00622F1B" w:rsidP="00C5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AFA0A" w14:textId="77777777" w:rsidR="000047FB" w:rsidRDefault="000047FB" w:rsidP="008625F1">
    <w:pPr>
      <w:jc w:val="right"/>
    </w:pPr>
    <w:r w:rsidRPr="00B46B2B">
      <w:rPr>
        <w:sz w:val="20"/>
        <w:szCs w:val="20"/>
      </w:rPr>
      <w:fldChar w:fldCharType="begin"/>
    </w:r>
    <w:r w:rsidRPr="00B46B2B">
      <w:rPr>
        <w:sz w:val="20"/>
        <w:szCs w:val="20"/>
      </w:rPr>
      <w:instrText xml:space="preserve"> PAGE   \* MERGEFORMAT </w:instrText>
    </w:r>
    <w:r w:rsidRPr="00B46B2B">
      <w:rPr>
        <w:sz w:val="20"/>
        <w:szCs w:val="20"/>
      </w:rPr>
      <w:fldChar w:fldCharType="separate"/>
    </w:r>
    <w:r>
      <w:rPr>
        <w:sz w:val="20"/>
        <w:szCs w:val="20"/>
      </w:rPr>
      <w:t>8</w:t>
    </w:r>
    <w:r w:rsidRPr="00B46B2B">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A70BBF8"/>
    <w:lvl w:ilvl="0">
      <w:start w:val="1"/>
      <w:numFmt w:val="decimal"/>
      <w:pStyle w:val="ListNumber"/>
      <w:lvlText w:val="%1."/>
      <w:lvlJc w:val="left"/>
      <w:pPr>
        <w:tabs>
          <w:tab w:val="num" w:pos="360"/>
        </w:tabs>
        <w:ind w:left="360" w:hanging="360"/>
      </w:pPr>
    </w:lvl>
  </w:abstractNum>
  <w:abstractNum w:abstractNumId="1" w15:restartNumberingAfterBreak="0">
    <w:nsid w:val="1C523128"/>
    <w:multiLevelType w:val="hybridMultilevel"/>
    <w:tmpl w:val="243A1EDA"/>
    <w:lvl w:ilvl="0" w:tplc="81A88202">
      <w:start w:val="1"/>
      <w:numFmt w:val="decimal"/>
      <w:pStyle w:val="Heading6"/>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EB7B7E"/>
    <w:multiLevelType w:val="hybridMultilevel"/>
    <w:tmpl w:val="A1DCE7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641055"/>
    <w:multiLevelType w:val="hybridMultilevel"/>
    <w:tmpl w:val="88A249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AB1ECC"/>
    <w:multiLevelType w:val="hybridMultilevel"/>
    <w:tmpl w:val="C93A68E4"/>
    <w:lvl w:ilvl="0" w:tplc="E7D092CE">
      <w:start w:val="1"/>
      <w:numFmt w:val="decimal"/>
      <w:pStyle w:val="Heading3"/>
      <w:lvlText w:val="%1."/>
      <w:lvlJc w:val="left"/>
      <w:pPr>
        <w:ind w:left="360" w:hanging="360"/>
      </w:pPr>
      <w:rPr>
        <w:rFonts w:hint="default"/>
        <w:b/>
        <w:bCs w:val="0"/>
        <w:color w:val="6497C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1E61A8"/>
    <w:multiLevelType w:val="hybridMultilevel"/>
    <w:tmpl w:val="38D0F164"/>
    <w:lvl w:ilvl="0" w:tplc="B57E5908">
      <w:start w:val="1"/>
      <w:numFmt w:val="bullet"/>
      <w:pStyle w:val="ListBullet"/>
      <w:lvlText w:val="■"/>
      <w:lvlJc w:val="left"/>
      <w:pPr>
        <w:ind w:left="1080" w:hanging="360"/>
      </w:pPr>
      <w:rPr>
        <w:rFonts w:ascii="Garamond" w:hAnsi="Garamond" w:cs="Times New Roman" w:hint="default"/>
        <w:color w:val="6497CE"/>
        <w:kern w:val="0"/>
        <w:position w:val="4"/>
        <w:sz w:val="16"/>
      </w:rPr>
    </w:lvl>
    <w:lvl w:ilvl="1" w:tplc="24042C78">
      <w:start w:val="1"/>
      <w:numFmt w:val="bullet"/>
      <w:lvlText w:val="○"/>
      <w:lvlJc w:val="left"/>
      <w:pPr>
        <w:ind w:left="1440" w:hanging="360"/>
      </w:pPr>
      <w:rPr>
        <w:color w:val="4C94D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0487C2F"/>
    <w:multiLevelType w:val="hybridMultilevel"/>
    <w:tmpl w:val="D618F6AA"/>
    <w:lvl w:ilvl="0" w:tplc="BD98F120">
      <w:start w:val="1"/>
      <w:numFmt w:val="bullet"/>
      <w:pStyle w:val="Annotation-ListBullet"/>
      <w:lvlText w:val="■"/>
      <w:lvlJc w:val="left"/>
      <w:pPr>
        <w:ind w:left="1080" w:hanging="360"/>
      </w:pPr>
      <w:rPr>
        <w:rFonts w:ascii="Garamond" w:hAnsi="Garamond" w:cs="Times New Roman" w:hint="default"/>
        <w:color w:val="FFFFFF"/>
        <w:kern w:val="0"/>
        <w:position w:val="4"/>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42D75"/>
    <w:multiLevelType w:val="multilevel"/>
    <w:tmpl w:val="3A0ADF8A"/>
    <w:lvl w:ilvl="0">
      <w:start w:val="1"/>
      <w:numFmt w:val="lowerRoman"/>
      <w:lvlText w:val="%1."/>
      <w:lvlJc w:val="righ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num w:numId="1" w16cid:durableId="1329091007">
    <w:abstractNumId w:val="0"/>
  </w:num>
  <w:num w:numId="2" w16cid:durableId="1407263002">
    <w:abstractNumId w:val="6"/>
  </w:num>
  <w:num w:numId="3" w16cid:durableId="646856195">
    <w:abstractNumId w:val="4"/>
    <w:lvlOverride w:ilvl="0">
      <w:startOverride w:val="1"/>
    </w:lvlOverride>
  </w:num>
  <w:num w:numId="4" w16cid:durableId="787898913">
    <w:abstractNumId w:val="5"/>
  </w:num>
  <w:num w:numId="5" w16cid:durableId="1283994447">
    <w:abstractNumId w:val="4"/>
  </w:num>
  <w:num w:numId="6" w16cid:durableId="152991562">
    <w:abstractNumId w:val="4"/>
    <w:lvlOverride w:ilvl="0">
      <w:startOverride w:val="1"/>
    </w:lvlOverride>
  </w:num>
  <w:num w:numId="7" w16cid:durableId="627660633">
    <w:abstractNumId w:val="7"/>
  </w:num>
  <w:num w:numId="8" w16cid:durableId="925772975">
    <w:abstractNumId w:val="4"/>
    <w:lvlOverride w:ilvl="0">
      <w:startOverride w:val="1"/>
    </w:lvlOverride>
  </w:num>
  <w:num w:numId="9" w16cid:durableId="1826973289">
    <w:abstractNumId w:val="4"/>
    <w:lvlOverride w:ilvl="0">
      <w:startOverride w:val="1"/>
    </w:lvlOverride>
  </w:num>
  <w:num w:numId="10" w16cid:durableId="137721621">
    <w:abstractNumId w:val="4"/>
    <w:lvlOverride w:ilvl="0">
      <w:startOverride w:val="1"/>
    </w:lvlOverride>
  </w:num>
  <w:num w:numId="11" w16cid:durableId="662318691">
    <w:abstractNumId w:val="4"/>
    <w:lvlOverride w:ilvl="0">
      <w:startOverride w:val="1"/>
    </w:lvlOverride>
  </w:num>
  <w:num w:numId="12" w16cid:durableId="1177886417">
    <w:abstractNumId w:val="1"/>
  </w:num>
  <w:num w:numId="13" w16cid:durableId="1728339001">
    <w:abstractNumId w:val="4"/>
    <w:lvlOverride w:ilvl="0">
      <w:startOverride w:val="1"/>
    </w:lvlOverride>
  </w:num>
  <w:num w:numId="14" w16cid:durableId="877159324">
    <w:abstractNumId w:val="4"/>
    <w:lvlOverride w:ilvl="0">
      <w:startOverride w:val="1"/>
    </w:lvlOverride>
  </w:num>
  <w:num w:numId="15" w16cid:durableId="551620827">
    <w:abstractNumId w:val="3"/>
  </w:num>
  <w:num w:numId="16" w16cid:durableId="1515223964">
    <w:abstractNumId w:val="4"/>
    <w:lvlOverride w:ilvl="0">
      <w:startOverride w:val="1"/>
    </w:lvlOverride>
  </w:num>
  <w:num w:numId="17" w16cid:durableId="1709379184">
    <w:abstractNumId w:val="5"/>
  </w:num>
  <w:num w:numId="18" w16cid:durableId="73162368">
    <w:abstractNumId w:val="2"/>
  </w:num>
  <w:num w:numId="19" w16cid:durableId="679895422">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8"/>
  <w:removePersonalInformation/>
  <w:removeDateAndTime/>
  <w:hideSpellingErrors/>
  <w:hideGrammaticalError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ocumentProtection w:edit="forms" w:enforcement="1" w:cryptProviderType="rsaAES" w:cryptAlgorithmClass="hash" w:cryptAlgorithmType="typeAny" w:cryptAlgorithmSid="14" w:cryptSpinCount="100000" w:hash="jKNpZJloQdASSI6BPzzbqEO6IV4TkASmlkKs+uQ25BRJFM8EfI01NtKroBm61ukpDEDs0U++EhKZNn10Q3S98w==" w:salt="3HTDVIkC60R+/qEmQmS7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EA6"/>
    <w:rsid w:val="00000530"/>
    <w:rsid w:val="00001A3E"/>
    <w:rsid w:val="000047FB"/>
    <w:rsid w:val="00012FAA"/>
    <w:rsid w:val="000201FE"/>
    <w:rsid w:val="0002416A"/>
    <w:rsid w:val="000246A9"/>
    <w:rsid w:val="00024D7F"/>
    <w:rsid w:val="00033740"/>
    <w:rsid w:val="000349F5"/>
    <w:rsid w:val="000354AD"/>
    <w:rsid w:val="000359C7"/>
    <w:rsid w:val="000362CC"/>
    <w:rsid w:val="00037B3F"/>
    <w:rsid w:val="00040DF9"/>
    <w:rsid w:val="00044088"/>
    <w:rsid w:val="00044C4A"/>
    <w:rsid w:val="000458E7"/>
    <w:rsid w:val="00050898"/>
    <w:rsid w:val="00050E46"/>
    <w:rsid w:val="00054A20"/>
    <w:rsid w:val="00056F6E"/>
    <w:rsid w:val="000601D6"/>
    <w:rsid w:val="000617DA"/>
    <w:rsid w:val="000618DC"/>
    <w:rsid w:val="00063AC0"/>
    <w:rsid w:val="00064ED0"/>
    <w:rsid w:val="00071D38"/>
    <w:rsid w:val="000738AD"/>
    <w:rsid w:val="0007510E"/>
    <w:rsid w:val="000762E0"/>
    <w:rsid w:val="00077463"/>
    <w:rsid w:val="00081357"/>
    <w:rsid w:val="00081E33"/>
    <w:rsid w:val="0008341E"/>
    <w:rsid w:val="0008644A"/>
    <w:rsid w:val="000911E4"/>
    <w:rsid w:val="00095456"/>
    <w:rsid w:val="00095FD0"/>
    <w:rsid w:val="000972DA"/>
    <w:rsid w:val="000A18BC"/>
    <w:rsid w:val="000A3258"/>
    <w:rsid w:val="000A5AEA"/>
    <w:rsid w:val="000A6C2E"/>
    <w:rsid w:val="000A6E6C"/>
    <w:rsid w:val="000A75DB"/>
    <w:rsid w:val="000B0627"/>
    <w:rsid w:val="000B1906"/>
    <w:rsid w:val="000B24C9"/>
    <w:rsid w:val="000B3AD0"/>
    <w:rsid w:val="000B5E79"/>
    <w:rsid w:val="000B6366"/>
    <w:rsid w:val="000B6985"/>
    <w:rsid w:val="000B70F0"/>
    <w:rsid w:val="000C3210"/>
    <w:rsid w:val="000C66A3"/>
    <w:rsid w:val="000D0C68"/>
    <w:rsid w:val="000D18EF"/>
    <w:rsid w:val="000D1998"/>
    <w:rsid w:val="000D1D40"/>
    <w:rsid w:val="000D1DE0"/>
    <w:rsid w:val="000D7854"/>
    <w:rsid w:val="000E1869"/>
    <w:rsid w:val="000E4126"/>
    <w:rsid w:val="000F0C8E"/>
    <w:rsid w:val="000F3A55"/>
    <w:rsid w:val="000F4350"/>
    <w:rsid w:val="000F4EC6"/>
    <w:rsid w:val="000F536B"/>
    <w:rsid w:val="000F5EC6"/>
    <w:rsid w:val="000F5F57"/>
    <w:rsid w:val="000F745B"/>
    <w:rsid w:val="00100C06"/>
    <w:rsid w:val="00103CBB"/>
    <w:rsid w:val="00105F58"/>
    <w:rsid w:val="001102D3"/>
    <w:rsid w:val="00112A7D"/>
    <w:rsid w:val="00112E28"/>
    <w:rsid w:val="00117B93"/>
    <w:rsid w:val="00120CBA"/>
    <w:rsid w:val="00121B57"/>
    <w:rsid w:val="00130FD2"/>
    <w:rsid w:val="00131210"/>
    <w:rsid w:val="00132C47"/>
    <w:rsid w:val="00132F52"/>
    <w:rsid w:val="0013304E"/>
    <w:rsid w:val="001330C9"/>
    <w:rsid w:val="001335B4"/>
    <w:rsid w:val="00135072"/>
    <w:rsid w:val="001354F2"/>
    <w:rsid w:val="00135F65"/>
    <w:rsid w:val="001408B1"/>
    <w:rsid w:val="001430A8"/>
    <w:rsid w:val="0014412C"/>
    <w:rsid w:val="00144F10"/>
    <w:rsid w:val="00144F2F"/>
    <w:rsid w:val="00145F3F"/>
    <w:rsid w:val="00150CF1"/>
    <w:rsid w:val="00153D0F"/>
    <w:rsid w:val="00154BD7"/>
    <w:rsid w:val="0015782A"/>
    <w:rsid w:val="00161D3C"/>
    <w:rsid w:val="00163503"/>
    <w:rsid w:val="00172517"/>
    <w:rsid w:val="00177C4E"/>
    <w:rsid w:val="00180CEC"/>
    <w:rsid w:val="0018150B"/>
    <w:rsid w:val="0018622F"/>
    <w:rsid w:val="001906D2"/>
    <w:rsid w:val="00190F7A"/>
    <w:rsid w:val="001A00B6"/>
    <w:rsid w:val="001A040D"/>
    <w:rsid w:val="001A3A50"/>
    <w:rsid w:val="001B09A4"/>
    <w:rsid w:val="001B1FFD"/>
    <w:rsid w:val="001B3858"/>
    <w:rsid w:val="001B50A9"/>
    <w:rsid w:val="001B603C"/>
    <w:rsid w:val="001B738E"/>
    <w:rsid w:val="001C010F"/>
    <w:rsid w:val="001C2853"/>
    <w:rsid w:val="001C43E9"/>
    <w:rsid w:val="001C5196"/>
    <w:rsid w:val="001C59A1"/>
    <w:rsid w:val="001C5A78"/>
    <w:rsid w:val="001C712B"/>
    <w:rsid w:val="001D232B"/>
    <w:rsid w:val="001D5CE0"/>
    <w:rsid w:val="001D6C3B"/>
    <w:rsid w:val="001E055E"/>
    <w:rsid w:val="001E23FE"/>
    <w:rsid w:val="001E2C68"/>
    <w:rsid w:val="001E2F51"/>
    <w:rsid w:val="001E31CD"/>
    <w:rsid w:val="001E57DE"/>
    <w:rsid w:val="001F5D26"/>
    <w:rsid w:val="001F7ABF"/>
    <w:rsid w:val="0020104F"/>
    <w:rsid w:val="00201E0D"/>
    <w:rsid w:val="00202952"/>
    <w:rsid w:val="00203268"/>
    <w:rsid w:val="00205FC4"/>
    <w:rsid w:val="002108C2"/>
    <w:rsid w:val="002126CA"/>
    <w:rsid w:val="00220CFC"/>
    <w:rsid w:val="0022164F"/>
    <w:rsid w:val="00222DF0"/>
    <w:rsid w:val="0022331C"/>
    <w:rsid w:val="00224E4B"/>
    <w:rsid w:val="0022517E"/>
    <w:rsid w:val="00227429"/>
    <w:rsid w:val="002305A6"/>
    <w:rsid w:val="00230CFF"/>
    <w:rsid w:val="002349A9"/>
    <w:rsid w:val="00236735"/>
    <w:rsid w:val="002452CA"/>
    <w:rsid w:val="002456F4"/>
    <w:rsid w:val="00251426"/>
    <w:rsid w:val="00251669"/>
    <w:rsid w:val="002533EF"/>
    <w:rsid w:val="00253C7D"/>
    <w:rsid w:val="00255F01"/>
    <w:rsid w:val="00256100"/>
    <w:rsid w:val="00256A34"/>
    <w:rsid w:val="00260924"/>
    <w:rsid w:val="002661B5"/>
    <w:rsid w:val="00272E66"/>
    <w:rsid w:val="0027484D"/>
    <w:rsid w:val="00274973"/>
    <w:rsid w:val="00275803"/>
    <w:rsid w:val="0027581C"/>
    <w:rsid w:val="00275D8E"/>
    <w:rsid w:val="00277950"/>
    <w:rsid w:val="00280227"/>
    <w:rsid w:val="00282F55"/>
    <w:rsid w:val="00286A29"/>
    <w:rsid w:val="0029060E"/>
    <w:rsid w:val="002912FE"/>
    <w:rsid w:val="002926AD"/>
    <w:rsid w:val="0029327A"/>
    <w:rsid w:val="00296F88"/>
    <w:rsid w:val="00297461"/>
    <w:rsid w:val="002978A3"/>
    <w:rsid w:val="002A29E6"/>
    <w:rsid w:val="002A4E0E"/>
    <w:rsid w:val="002A7562"/>
    <w:rsid w:val="002B1F6B"/>
    <w:rsid w:val="002B2A60"/>
    <w:rsid w:val="002B3440"/>
    <w:rsid w:val="002B4E2D"/>
    <w:rsid w:val="002B7979"/>
    <w:rsid w:val="002C050C"/>
    <w:rsid w:val="002C06E1"/>
    <w:rsid w:val="002C5020"/>
    <w:rsid w:val="002C5302"/>
    <w:rsid w:val="002C5B3C"/>
    <w:rsid w:val="002C65EC"/>
    <w:rsid w:val="002C6F20"/>
    <w:rsid w:val="002D0290"/>
    <w:rsid w:val="002D54E4"/>
    <w:rsid w:val="002D697C"/>
    <w:rsid w:val="002D6B25"/>
    <w:rsid w:val="002D7F2F"/>
    <w:rsid w:val="002E05CB"/>
    <w:rsid w:val="002E1742"/>
    <w:rsid w:val="002E1A9F"/>
    <w:rsid w:val="002E2126"/>
    <w:rsid w:val="002E34AF"/>
    <w:rsid w:val="002E3601"/>
    <w:rsid w:val="002E53E6"/>
    <w:rsid w:val="002E6CD5"/>
    <w:rsid w:val="002E784A"/>
    <w:rsid w:val="002F4406"/>
    <w:rsid w:val="002F4791"/>
    <w:rsid w:val="002F4956"/>
    <w:rsid w:val="00300A5D"/>
    <w:rsid w:val="00302134"/>
    <w:rsid w:val="0031188E"/>
    <w:rsid w:val="00313839"/>
    <w:rsid w:val="0031596D"/>
    <w:rsid w:val="00320A3B"/>
    <w:rsid w:val="00323D49"/>
    <w:rsid w:val="0032515F"/>
    <w:rsid w:val="00327099"/>
    <w:rsid w:val="00327A9E"/>
    <w:rsid w:val="00333B25"/>
    <w:rsid w:val="00333C3A"/>
    <w:rsid w:val="00334C40"/>
    <w:rsid w:val="003358C9"/>
    <w:rsid w:val="00336C7B"/>
    <w:rsid w:val="00341936"/>
    <w:rsid w:val="00341CB7"/>
    <w:rsid w:val="00341F7F"/>
    <w:rsid w:val="00341FE1"/>
    <w:rsid w:val="00345044"/>
    <w:rsid w:val="003500D5"/>
    <w:rsid w:val="00350368"/>
    <w:rsid w:val="00350A75"/>
    <w:rsid w:val="003534C9"/>
    <w:rsid w:val="00356BA7"/>
    <w:rsid w:val="00356C1F"/>
    <w:rsid w:val="00357CF8"/>
    <w:rsid w:val="003604DD"/>
    <w:rsid w:val="0036117D"/>
    <w:rsid w:val="00362258"/>
    <w:rsid w:val="00362604"/>
    <w:rsid w:val="003655AF"/>
    <w:rsid w:val="00365F1A"/>
    <w:rsid w:val="003674D7"/>
    <w:rsid w:val="00370BE8"/>
    <w:rsid w:val="003714E4"/>
    <w:rsid w:val="0038066C"/>
    <w:rsid w:val="00381CCA"/>
    <w:rsid w:val="00382ED1"/>
    <w:rsid w:val="003838BB"/>
    <w:rsid w:val="00386392"/>
    <w:rsid w:val="00387D8C"/>
    <w:rsid w:val="0039150F"/>
    <w:rsid w:val="003938B2"/>
    <w:rsid w:val="00394EB9"/>
    <w:rsid w:val="003959B7"/>
    <w:rsid w:val="003964FE"/>
    <w:rsid w:val="00397130"/>
    <w:rsid w:val="003A0F55"/>
    <w:rsid w:val="003A0F71"/>
    <w:rsid w:val="003A1248"/>
    <w:rsid w:val="003A2ED2"/>
    <w:rsid w:val="003A351F"/>
    <w:rsid w:val="003A496E"/>
    <w:rsid w:val="003A49E6"/>
    <w:rsid w:val="003A63EE"/>
    <w:rsid w:val="003B08C7"/>
    <w:rsid w:val="003B0E3D"/>
    <w:rsid w:val="003B18DB"/>
    <w:rsid w:val="003B218C"/>
    <w:rsid w:val="003B4C57"/>
    <w:rsid w:val="003B5092"/>
    <w:rsid w:val="003B7D93"/>
    <w:rsid w:val="003C1AB1"/>
    <w:rsid w:val="003C1EB8"/>
    <w:rsid w:val="003C3139"/>
    <w:rsid w:val="003C36EB"/>
    <w:rsid w:val="003C5D7D"/>
    <w:rsid w:val="003D013D"/>
    <w:rsid w:val="003D05F1"/>
    <w:rsid w:val="003D2C80"/>
    <w:rsid w:val="003D2C95"/>
    <w:rsid w:val="003D31A0"/>
    <w:rsid w:val="003D3B7A"/>
    <w:rsid w:val="003D66DF"/>
    <w:rsid w:val="003D6A42"/>
    <w:rsid w:val="003E6637"/>
    <w:rsid w:val="003E7648"/>
    <w:rsid w:val="003F1C44"/>
    <w:rsid w:val="003F274A"/>
    <w:rsid w:val="003F38A0"/>
    <w:rsid w:val="003F4478"/>
    <w:rsid w:val="003F5286"/>
    <w:rsid w:val="003F7DCB"/>
    <w:rsid w:val="00401490"/>
    <w:rsid w:val="00402966"/>
    <w:rsid w:val="00406690"/>
    <w:rsid w:val="00406780"/>
    <w:rsid w:val="004076BC"/>
    <w:rsid w:val="004115DA"/>
    <w:rsid w:val="004118C6"/>
    <w:rsid w:val="00412380"/>
    <w:rsid w:val="00412CF8"/>
    <w:rsid w:val="004133C6"/>
    <w:rsid w:val="0041579A"/>
    <w:rsid w:val="0041649B"/>
    <w:rsid w:val="00417938"/>
    <w:rsid w:val="00422B32"/>
    <w:rsid w:val="00427E63"/>
    <w:rsid w:val="004337FA"/>
    <w:rsid w:val="00434147"/>
    <w:rsid w:val="00434D04"/>
    <w:rsid w:val="004418C9"/>
    <w:rsid w:val="00441E86"/>
    <w:rsid w:val="00443053"/>
    <w:rsid w:val="004442B5"/>
    <w:rsid w:val="00444351"/>
    <w:rsid w:val="0044473B"/>
    <w:rsid w:val="00444F89"/>
    <w:rsid w:val="00452E32"/>
    <w:rsid w:val="00454129"/>
    <w:rsid w:val="00463E6D"/>
    <w:rsid w:val="00464585"/>
    <w:rsid w:val="00466A8E"/>
    <w:rsid w:val="00466E22"/>
    <w:rsid w:val="00471DF7"/>
    <w:rsid w:val="00475702"/>
    <w:rsid w:val="00480A74"/>
    <w:rsid w:val="00481877"/>
    <w:rsid w:val="004848F6"/>
    <w:rsid w:val="00484DEA"/>
    <w:rsid w:val="00490AEA"/>
    <w:rsid w:val="00493DEE"/>
    <w:rsid w:val="00496882"/>
    <w:rsid w:val="00497565"/>
    <w:rsid w:val="004A0044"/>
    <w:rsid w:val="004A150C"/>
    <w:rsid w:val="004A5353"/>
    <w:rsid w:val="004B5104"/>
    <w:rsid w:val="004C03F8"/>
    <w:rsid w:val="004C14BB"/>
    <w:rsid w:val="004C3C77"/>
    <w:rsid w:val="004C49EC"/>
    <w:rsid w:val="004C5CA8"/>
    <w:rsid w:val="004C6E85"/>
    <w:rsid w:val="004D0C10"/>
    <w:rsid w:val="004D58B3"/>
    <w:rsid w:val="004E2E92"/>
    <w:rsid w:val="004E483D"/>
    <w:rsid w:val="004E4906"/>
    <w:rsid w:val="004E4E08"/>
    <w:rsid w:val="004E7AFB"/>
    <w:rsid w:val="004F0CD7"/>
    <w:rsid w:val="004F4E09"/>
    <w:rsid w:val="004F5DED"/>
    <w:rsid w:val="00501364"/>
    <w:rsid w:val="0050163B"/>
    <w:rsid w:val="0050207D"/>
    <w:rsid w:val="00503CBB"/>
    <w:rsid w:val="00503DC2"/>
    <w:rsid w:val="00505D16"/>
    <w:rsid w:val="005109DA"/>
    <w:rsid w:val="00511080"/>
    <w:rsid w:val="0051548B"/>
    <w:rsid w:val="0052334C"/>
    <w:rsid w:val="00523C0C"/>
    <w:rsid w:val="005247CD"/>
    <w:rsid w:val="005266FA"/>
    <w:rsid w:val="005278E6"/>
    <w:rsid w:val="00531D72"/>
    <w:rsid w:val="0053227A"/>
    <w:rsid w:val="00532F30"/>
    <w:rsid w:val="00533072"/>
    <w:rsid w:val="005330BD"/>
    <w:rsid w:val="00533494"/>
    <w:rsid w:val="00533F5A"/>
    <w:rsid w:val="005430AB"/>
    <w:rsid w:val="00543CF2"/>
    <w:rsid w:val="005448A9"/>
    <w:rsid w:val="00547309"/>
    <w:rsid w:val="00547E0C"/>
    <w:rsid w:val="00552F9C"/>
    <w:rsid w:val="00553179"/>
    <w:rsid w:val="00554402"/>
    <w:rsid w:val="005545CE"/>
    <w:rsid w:val="005548AD"/>
    <w:rsid w:val="00555532"/>
    <w:rsid w:val="0055745F"/>
    <w:rsid w:val="0056047E"/>
    <w:rsid w:val="00561651"/>
    <w:rsid w:val="00562BE1"/>
    <w:rsid w:val="00565DB3"/>
    <w:rsid w:val="00573ACC"/>
    <w:rsid w:val="00574232"/>
    <w:rsid w:val="005767CA"/>
    <w:rsid w:val="005770E8"/>
    <w:rsid w:val="0058142D"/>
    <w:rsid w:val="005852FB"/>
    <w:rsid w:val="00586A4B"/>
    <w:rsid w:val="00593520"/>
    <w:rsid w:val="00596C7C"/>
    <w:rsid w:val="005A13BF"/>
    <w:rsid w:val="005A2505"/>
    <w:rsid w:val="005A75B2"/>
    <w:rsid w:val="005A7B1B"/>
    <w:rsid w:val="005B194D"/>
    <w:rsid w:val="005B2B78"/>
    <w:rsid w:val="005B3BAD"/>
    <w:rsid w:val="005B3C00"/>
    <w:rsid w:val="005B3C2C"/>
    <w:rsid w:val="005B5AF0"/>
    <w:rsid w:val="005B5B20"/>
    <w:rsid w:val="005B66F3"/>
    <w:rsid w:val="005B6E62"/>
    <w:rsid w:val="005B708C"/>
    <w:rsid w:val="005B78D8"/>
    <w:rsid w:val="005B78F1"/>
    <w:rsid w:val="005C0D4E"/>
    <w:rsid w:val="005C30C0"/>
    <w:rsid w:val="005D2AD6"/>
    <w:rsid w:val="005D6301"/>
    <w:rsid w:val="005D6A83"/>
    <w:rsid w:val="005E34C6"/>
    <w:rsid w:val="005E5C18"/>
    <w:rsid w:val="005F3A44"/>
    <w:rsid w:val="005F6071"/>
    <w:rsid w:val="005F67E3"/>
    <w:rsid w:val="005F6EE9"/>
    <w:rsid w:val="006003F2"/>
    <w:rsid w:val="00601AEF"/>
    <w:rsid w:val="00602F09"/>
    <w:rsid w:val="0060422C"/>
    <w:rsid w:val="00604642"/>
    <w:rsid w:val="00605CEF"/>
    <w:rsid w:val="006076D5"/>
    <w:rsid w:val="00607B0A"/>
    <w:rsid w:val="00607C3E"/>
    <w:rsid w:val="006174E5"/>
    <w:rsid w:val="0062114A"/>
    <w:rsid w:val="00621449"/>
    <w:rsid w:val="00622F1B"/>
    <w:rsid w:val="00624932"/>
    <w:rsid w:val="006266AD"/>
    <w:rsid w:val="00640BF3"/>
    <w:rsid w:val="00641E8F"/>
    <w:rsid w:val="00642770"/>
    <w:rsid w:val="0064668D"/>
    <w:rsid w:val="006529C5"/>
    <w:rsid w:val="00652B88"/>
    <w:rsid w:val="006538FE"/>
    <w:rsid w:val="00654192"/>
    <w:rsid w:val="00654773"/>
    <w:rsid w:val="00655E8D"/>
    <w:rsid w:val="00657BBF"/>
    <w:rsid w:val="00657FD4"/>
    <w:rsid w:val="00660DEA"/>
    <w:rsid w:val="00661645"/>
    <w:rsid w:val="006646F8"/>
    <w:rsid w:val="00665856"/>
    <w:rsid w:val="00667380"/>
    <w:rsid w:val="00667F7A"/>
    <w:rsid w:val="0068152A"/>
    <w:rsid w:val="006825EC"/>
    <w:rsid w:val="006847DF"/>
    <w:rsid w:val="006864A2"/>
    <w:rsid w:val="00690EB0"/>
    <w:rsid w:val="00693CDA"/>
    <w:rsid w:val="00694974"/>
    <w:rsid w:val="00694A43"/>
    <w:rsid w:val="00694AEE"/>
    <w:rsid w:val="00696051"/>
    <w:rsid w:val="00696521"/>
    <w:rsid w:val="00696CFB"/>
    <w:rsid w:val="006A07A9"/>
    <w:rsid w:val="006A399C"/>
    <w:rsid w:val="006A3A5B"/>
    <w:rsid w:val="006A720C"/>
    <w:rsid w:val="006A7C81"/>
    <w:rsid w:val="006B09E6"/>
    <w:rsid w:val="006B33EE"/>
    <w:rsid w:val="006B38A1"/>
    <w:rsid w:val="006B5B42"/>
    <w:rsid w:val="006B7106"/>
    <w:rsid w:val="006C1723"/>
    <w:rsid w:val="006C41F9"/>
    <w:rsid w:val="006C6DFC"/>
    <w:rsid w:val="006C765E"/>
    <w:rsid w:val="006D0944"/>
    <w:rsid w:val="006D148E"/>
    <w:rsid w:val="006D1A8D"/>
    <w:rsid w:val="006D2ADA"/>
    <w:rsid w:val="006E003A"/>
    <w:rsid w:val="006E147B"/>
    <w:rsid w:val="006E1717"/>
    <w:rsid w:val="006E34EF"/>
    <w:rsid w:val="006E3FB3"/>
    <w:rsid w:val="006E4DC5"/>
    <w:rsid w:val="006F0C10"/>
    <w:rsid w:val="006F20DB"/>
    <w:rsid w:val="006F2EE4"/>
    <w:rsid w:val="006F54A7"/>
    <w:rsid w:val="006F5C40"/>
    <w:rsid w:val="006F6283"/>
    <w:rsid w:val="006F6981"/>
    <w:rsid w:val="0070389F"/>
    <w:rsid w:val="0071635E"/>
    <w:rsid w:val="007178A7"/>
    <w:rsid w:val="0072038C"/>
    <w:rsid w:val="007205DB"/>
    <w:rsid w:val="00720A1A"/>
    <w:rsid w:val="00720D96"/>
    <w:rsid w:val="00721B32"/>
    <w:rsid w:val="00723BE4"/>
    <w:rsid w:val="0072401D"/>
    <w:rsid w:val="00725E2A"/>
    <w:rsid w:val="00735C72"/>
    <w:rsid w:val="007363C3"/>
    <w:rsid w:val="00736E5E"/>
    <w:rsid w:val="00736EA1"/>
    <w:rsid w:val="00742E51"/>
    <w:rsid w:val="0074332B"/>
    <w:rsid w:val="00745A07"/>
    <w:rsid w:val="00751AE0"/>
    <w:rsid w:val="00751C7C"/>
    <w:rsid w:val="00753F22"/>
    <w:rsid w:val="00761802"/>
    <w:rsid w:val="007625CB"/>
    <w:rsid w:val="00762895"/>
    <w:rsid w:val="007642D8"/>
    <w:rsid w:val="00765A9B"/>
    <w:rsid w:val="00765C94"/>
    <w:rsid w:val="00766585"/>
    <w:rsid w:val="00766AC1"/>
    <w:rsid w:val="00767DC2"/>
    <w:rsid w:val="00771291"/>
    <w:rsid w:val="00774B85"/>
    <w:rsid w:val="00774DBA"/>
    <w:rsid w:val="00775C76"/>
    <w:rsid w:val="00776CAB"/>
    <w:rsid w:val="00776FB9"/>
    <w:rsid w:val="007773AC"/>
    <w:rsid w:val="0078257D"/>
    <w:rsid w:val="0078262A"/>
    <w:rsid w:val="00783D87"/>
    <w:rsid w:val="00790083"/>
    <w:rsid w:val="00790AC3"/>
    <w:rsid w:val="00790BB0"/>
    <w:rsid w:val="00794B15"/>
    <w:rsid w:val="00795D5F"/>
    <w:rsid w:val="00796AE5"/>
    <w:rsid w:val="007A035D"/>
    <w:rsid w:val="007A19F1"/>
    <w:rsid w:val="007A27FC"/>
    <w:rsid w:val="007A44ED"/>
    <w:rsid w:val="007A4549"/>
    <w:rsid w:val="007B2005"/>
    <w:rsid w:val="007B5102"/>
    <w:rsid w:val="007B556E"/>
    <w:rsid w:val="007C05BF"/>
    <w:rsid w:val="007C180C"/>
    <w:rsid w:val="007C5497"/>
    <w:rsid w:val="007C5EA6"/>
    <w:rsid w:val="007D47B4"/>
    <w:rsid w:val="007D4835"/>
    <w:rsid w:val="007D5F8D"/>
    <w:rsid w:val="007D60E1"/>
    <w:rsid w:val="007E0C13"/>
    <w:rsid w:val="007E2CDA"/>
    <w:rsid w:val="007E3929"/>
    <w:rsid w:val="007E3EAB"/>
    <w:rsid w:val="007E49CD"/>
    <w:rsid w:val="007E4A97"/>
    <w:rsid w:val="007E59A2"/>
    <w:rsid w:val="007E5D6B"/>
    <w:rsid w:val="007F140D"/>
    <w:rsid w:val="007F2820"/>
    <w:rsid w:val="007F2C0A"/>
    <w:rsid w:val="007F7A0F"/>
    <w:rsid w:val="00801E5A"/>
    <w:rsid w:val="00805B20"/>
    <w:rsid w:val="0080765C"/>
    <w:rsid w:val="00811EE9"/>
    <w:rsid w:val="00813B7C"/>
    <w:rsid w:val="00817B62"/>
    <w:rsid w:val="00817BE2"/>
    <w:rsid w:val="00817DA5"/>
    <w:rsid w:val="00821904"/>
    <w:rsid w:val="00824004"/>
    <w:rsid w:val="00824075"/>
    <w:rsid w:val="00826DD6"/>
    <w:rsid w:val="008275E5"/>
    <w:rsid w:val="00827B1A"/>
    <w:rsid w:val="00830896"/>
    <w:rsid w:val="008325F5"/>
    <w:rsid w:val="00832761"/>
    <w:rsid w:val="00833C0A"/>
    <w:rsid w:val="00835BBC"/>
    <w:rsid w:val="00835DE9"/>
    <w:rsid w:val="008412CC"/>
    <w:rsid w:val="00844111"/>
    <w:rsid w:val="00847350"/>
    <w:rsid w:val="0085022D"/>
    <w:rsid w:val="008548BA"/>
    <w:rsid w:val="00857923"/>
    <w:rsid w:val="00857C6C"/>
    <w:rsid w:val="00860388"/>
    <w:rsid w:val="008625F1"/>
    <w:rsid w:val="00862FB3"/>
    <w:rsid w:val="00867F68"/>
    <w:rsid w:val="008711CC"/>
    <w:rsid w:val="008712F6"/>
    <w:rsid w:val="00873E4B"/>
    <w:rsid w:val="00873F89"/>
    <w:rsid w:val="00874F30"/>
    <w:rsid w:val="008756F4"/>
    <w:rsid w:val="008757F5"/>
    <w:rsid w:val="00875C06"/>
    <w:rsid w:val="0087740D"/>
    <w:rsid w:val="00882F77"/>
    <w:rsid w:val="00883BA6"/>
    <w:rsid w:val="00883DC2"/>
    <w:rsid w:val="00885FAE"/>
    <w:rsid w:val="00886A88"/>
    <w:rsid w:val="008908E5"/>
    <w:rsid w:val="00891624"/>
    <w:rsid w:val="00894BD8"/>
    <w:rsid w:val="008961AB"/>
    <w:rsid w:val="008972D1"/>
    <w:rsid w:val="008A2245"/>
    <w:rsid w:val="008A2B1F"/>
    <w:rsid w:val="008A3440"/>
    <w:rsid w:val="008A50F8"/>
    <w:rsid w:val="008A5122"/>
    <w:rsid w:val="008B1551"/>
    <w:rsid w:val="008B1B09"/>
    <w:rsid w:val="008B1D03"/>
    <w:rsid w:val="008B254F"/>
    <w:rsid w:val="008B2AAE"/>
    <w:rsid w:val="008B3495"/>
    <w:rsid w:val="008B5748"/>
    <w:rsid w:val="008B5999"/>
    <w:rsid w:val="008C0D7E"/>
    <w:rsid w:val="008C1603"/>
    <w:rsid w:val="008C1A41"/>
    <w:rsid w:val="008C373D"/>
    <w:rsid w:val="008C3BDF"/>
    <w:rsid w:val="008C3F4F"/>
    <w:rsid w:val="008C4895"/>
    <w:rsid w:val="008C7D3D"/>
    <w:rsid w:val="008D09AA"/>
    <w:rsid w:val="008D4260"/>
    <w:rsid w:val="008D6925"/>
    <w:rsid w:val="008D7776"/>
    <w:rsid w:val="008E40D8"/>
    <w:rsid w:val="008E7711"/>
    <w:rsid w:val="008F09F2"/>
    <w:rsid w:val="008F0DEB"/>
    <w:rsid w:val="008F1EF1"/>
    <w:rsid w:val="008F2FB3"/>
    <w:rsid w:val="008F5B57"/>
    <w:rsid w:val="008F7336"/>
    <w:rsid w:val="00902369"/>
    <w:rsid w:val="00903BE3"/>
    <w:rsid w:val="00903C84"/>
    <w:rsid w:val="00906F9F"/>
    <w:rsid w:val="00907B0D"/>
    <w:rsid w:val="00910D40"/>
    <w:rsid w:val="00910ED4"/>
    <w:rsid w:val="00911E49"/>
    <w:rsid w:val="00913BD2"/>
    <w:rsid w:val="009151C0"/>
    <w:rsid w:val="00915343"/>
    <w:rsid w:val="009154F8"/>
    <w:rsid w:val="009161E9"/>
    <w:rsid w:val="0091669A"/>
    <w:rsid w:val="00920445"/>
    <w:rsid w:val="009217CF"/>
    <w:rsid w:val="00921A70"/>
    <w:rsid w:val="00921EAB"/>
    <w:rsid w:val="00923A54"/>
    <w:rsid w:val="00924AE4"/>
    <w:rsid w:val="0093074F"/>
    <w:rsid w:val="00931715"/>
    <w:rsid w:val="0093249D"/>
    <w:rsid w:val="00942D4D"/>
    <w:rsid w:val="0095159B"/>
    <w:rsid w:val="009517F6"/>
    <w:rsid w:val="009548E0"/>
    <w:rsid w:val="00963E50"/>
    <w:rsid w:val="00965373"/>
    <w:rsid w:val="00970C5D"/>
    <w:rsid w:val="00970FB3"/>
    <w:rsid w:val="00971CA0"/>
    <w:rsid w:val="00972538"/>
    <w:rsid w:val="00973946"/>
    <w:rsid w:val="0097657B"/>
    <w:rsid w:val="009765D0"/>
    <w:rsid w:val="009767DD"/>
    <w:rsid w:val="009770A5"/>
    <w:rsid w:val="009820DD"/>
    <w:rsid w:val="00986912"/>
    <w:rsid w:val="00987883"/>
    <w:rsid w:val="009929A1"/>
    <w:rsid w:val="00996A7F"/>
    <w:rsid w:val="009A35E0"/>
    <w:rsid w:val="009A3768"/>
    <w:rsid w:val="009A6CEB"/>
    <w:rsid w:val="009B03DD"/>
    <w:rsid w:val="009B03E0"/>
    <w:rsid w:val="009B4C86"/>
    <w:rsid w:val="009B4E9F"/>
    <w:rsid w:val="009C24C0"/>
    <w:rsid w:val="009C63DF"/>
    <w:rsid w:val="009C76D9"/>
    <w:rsid w:val="009D1730"/>
    <w:rsid w:val="009D301F"/>
    <w:rsid w:val="009D40B7"/>
    <w:rsid w:val="009D6A13"/>
    <w:rsid w:val="009D7490"/>
    <w:rsid w:val="009E0979"/>
    <w:rsid w:val="009E29E3"/>
    <w:rsid w:val="009E3D2E"/>
    <w:rsid w:val="009E6B2A"/>
    <w:rsid w:val="009F21EC"/>
    <w:rsid w:val="009F3E92"/>
    <w:rsid w:val="009F7A0E"/>
    <w:rsid w:val="00A00E63"/>
    <w:rsid w:val="00A010F9"/>
    <w:rsid w:val="00A020E5"/>
    <w:rsid w:val="00A046DC"/>
    <w:rsid w:val="00A04C2B"/>
    <w:rsid w:val="00A05B87"/>
    <w:rsid w:val="00A12ED6"/>
    <w:rsid w:val="00A15902"/>
    <w:rsid w:val="00A16DEA"/>
    <w:rsid w:val="00A23F36"/>
    <w:rsid w:val="00A2591F"/>
    <w:rsid w:val="00A3584F"/>
    <w:rsid w:val="00A3737F"/>
    <w:rsid w:val="00A40946"/>
    <w:rsid w:val="00A413F7"/>
    <w:rsid w:val="00A429AE"/>
    <w:rsid w:val="00A45B90"/>
    <w:rsid w:val="00A50323"/>
    <w:rsid w:val="00A527D5"/>
    <w:rsid w:val="00A5493E"/>
    <w:rsid w:val="00A60B65"/>
    <w:rsid w:val="00A64054"/>
    <w:rsid w:val="00A6559D"/>
    <w:rsid w:val="00A67774"/>
    <w:rsid w:val="00A7030E"/>
    <w:rsid w:val="00A72265"/>
    <w:rsid w:val="00A72F27"/>
    <w:rsid w:val="00A73E54"/>
    <w:rsid w:val="00A76212"/>
    <w:rsid w:val="00A76EE0"/>
    <w:rsid w:val="00A803CE"/>
    <w:rsid w:val="00A80DEE"/>
    <w:rsid w:val="00A829DD"/>
    <w:rsid w:val="00A84F79"/>
    <w:rsid w:val="00A853CF"/>
    <w:rsid w:val="00A85BF5"/>
    <w:rsid w:val="00A87C9E"/>
    <w:rsid w:val="00A904A7"/>
    <w:rsid w:val="00AA0448"/>
    <w:rsid w:val="00AA20DB"/>
    <w:rsid w:val="00AA33B0"/>
    <w:rsid w:val="00AA4691"/>
    <w:rsid w:val="00AA687E"/>
    <w:rsid w:val="00AB6F11"/>
    <w:rsid w:val="00AC0A07"/>
    <w:rsid w:val="00AC257D"/>
    <w:rsid w:val="00AC4CC5"/>
    <w:rsid w:val="00AC52CF"/>
    <w:rsid w:val="00AC6AC4"/>
    <w:rsid w:val="00AD2E20"/>
    <w:rsid w:val="00AD463E"/>
    <w:rsid w:val="00AD6356"/>
    <w:rsid w:val="00AD7813"/>
    <w:rsid w:val="00AE03C4"/>
    <w:rsid w:val="00AE07C7"/>
    <w:rsid w:val="00AE3C07"/>
    <w:rsid w:val="00AE48BE"/>
    <w:rsid w:val="00AE518E"/>
    <w:rsid w:val="00AE5B70"/>
    <w:rsid w:val="00AE73C3"/>
    <w:rsid w:val="00AF49CC"/>
    <w:rsid w:val="00AF4FD0"/>
    <w:rsid w:val="00AF64C0"/>
    <w:rsid w:val="00B0014A"/>
    <w:rsid w:val="00B0121C"/>
    <w:rsid w:val="00B013CA"/>
    <w:rsid w:val="00B02E50"/>
    <w:rsid w:val="00B0311E"/>
    <w:rsid w:val="00B04847"/>
    <w:rsid w:val="00B04A02"/>
    <w:rsid w:val="00B074B1"/>
    <w:rsid w:val="00B139FA"/>
    <w:rsid w:val="00B142BA"/>
    <w:rsid w:val="00B17672"/>
    <w:rsid w:val="00B204C1"/>
    <w:rsid w:val="00B21372"/>
    <w:rsid w:val="00B2158F"/>
    <w:rsid w:val="00B215C1"/>
    <w:rsid w:val="00B26FD4"/>
    <w:rsid w:val="00B27A3D"/>
    <w:rsid w:val="00B301AD"/>
    <w:rsid w:val="00B30AE8"/>
    <w:rsid w:val="00B3357F"/>
    <w:rsid w:val="00B34069"/>
    <w:rsid w:val="00B344A6"/>
    <w:rsid w:val="00B34A4A"/>
    <w:rsid w:val="00B34B41"/>
    <w:rsid w:val="00B35BAB"/>
    <w:rsid w:val="00B3761B"/>
    <w:rsid w:val="00B46B2B"/>
    <w:rsid w:val="00B51589"/>
    <w:rsid w:val="00B51746"/>
    <w:rsid w:val="00B518C5"/>
    <w:rsid w:val="00B51C0C"/>
    <w:rsid w:val="00B529B0"/>
    <w:rsid w:val="00B61005"/>
    <w:rsid w:val="00B6319A"/>
    <w:rsid w:val="00B6629D"/>
    <w:rsid w:val="00B70B47"/>
    <w:rsid w:val="00B71444"/>
    <w:rsid w:val="00B715EB"/>
    <w:rsid w:val="00B7617C"/>
    <w:rsid w:val="00B83D1A"/>
    <w:rsid w:val="00B861E2"/>
    <w:rsid w:val="00B95B93"/>
    <w:rsid w:val="00B95F3D"/>
    <w:rsid w:val="00B95F52"/>
    <w:rsid w:val="00BA0837"/>
    <w:rsid w:val="00BA4D3B"/>
    <w:rsid w:val="00BA6558"/>
    <w:rsid w:val="00BA7360"/>
    <w:rsid w:val="00BA767B"/>
    <w:rsid w:val="00BB0FF5"/>
    <w:rsid w:val="00BB2180"/>
    <w:rsid w:val="00BB2D6B"/>
    <w:rsid w:val="00BB3A57"/>
    <w:rsid w:val="00BB464C"/>
    <w:rsid w:val="00BB75B6"/>
    <w:rsid w:val="00BC0BA8"/>
    <w:rsid w:val="00BC1D0D"/>
    <w:rsid w:val="00BC3760"/>
    <w:rsid w:val="00BC3C94"/>
    <w:rsid w:val="00BC50B9"/>
    <w:rsid w:val="00BC5297"/>
    <w:rsid w:val="00BC5C8C"/>
    <w:rsid w:val="00BC64A6"/>
    <w:rsid w:val="00BD289A"/>
    <w:rsid w:val="00BD34D3"/>
    <w:rsid w:val="00BD419F"/>
    <w:rsid w:val="00BD579C"/>
    <w:rsid w:val="00BD5AC8"/>
    <w:rsid w:val="00BD5C57"/>
    <w:rsid w:val="00BE22E1"/>
    <w:rsid w:val="00BE548E"/>
    <w:rsid w:val="00BE719E"/>
    <w:rsid w:val="00BF16DE"/>
    <w:rsid w:val="00BF23A5"/>
    <w:rsid w:val="00BF2632"/>
    <w:rsid w:val="00BF46BB"/>
    <w:rsid w:val="00BF53D1"/>
    <w:rsid w:val="00BF65D9"/>
    <w:rsid w:val="00C012EB"/>
    <w:rsid w:val="00C01321"/>
    <w:rsid w:val="00C05FE1"/>
    <w:rsid w:val="00C071C6"/>
    <w:rsid w:val="00C11791"/>
    <w:rsid w:val="00C179A2"/>
    <w:rsid w:val="00C2329A"/>
    <w:rsid w:val="00C2366E"/>
    <w:rsid w:val="00C23A18"/>
    <w:rsid w:val="00C2468D"/>
    <w:rsid w:val="00C24FEA"/>
    <w:rsid w:val="00C253E5"/>
    <w:rsid w:val="00C26C81"/>
    <w:rsid w:val="00C26CF0"/>
    <w:rsid w:val="00C2749B"/>
    <w:rsid w:val="00C27837"/>
    <w:rsid w:val="00C32EBB"/>
    <w:rsid w:val="00C35E95"/>
    <w:rsid w:val="00C3614C"/>
    <w:rsid w:val="00C4045B"/>
    <w:rsid w:val="00C4184E"/>
    <w:rsid w:val="00C42C0E"/>
    <w:rsid w:val="00C45534"/>
    <w:rsid w:val="00C46FA3"/>
    <w:rsid w:val="00C47AC2"/>
    <w:rsid w:val="00C47D85"/>
    <w:rsid w:val="00C5053C"/>
    <w:rsid w:val="00C51042"/>
    <w:rsid w:val="00C51CD3"/>
    <w:rsid w:val="00C51D5A"/>
    <w:rsid w:val="00C60EA6"/>
    <w:rsid w:val="00C61664"/>
    <w:rsid w:val="00C61FC8"/>
    <w:rsid w:val="00C62CBB"/>
    <w:rsid w:val="00C64E1A"/>
    <w:rsid w:val="00C718F6"/>
    <w:rsid w:val="00C72DBF"/>
    <w:rsid w:val="00C76A06"/>
    <w:rsid w:val="00C76FCD"/>
    <w:rsid w:val="00C81440"/>
    <w:rsid w:val="00C84594"/>
    <w:rsid w:val="00C84EDD"/>
    <w:rsid w:val="00C87BDE"/>
    <w:rsid w:val="00C96B49"/>
    <w:rsid w:val="00CA04B9"/>
    <w:rsid w:val="00CA0E67"/>
    <w:rsid w:val="00CA2307"/>
    <w:rsid w:val="00CA59C9"/>
    <w:rsid w:val="00CB02F3"/>
    <w:rsid w:val="00CB3E1D"/>
    <w:rsid w:val="00CB4C6A"/>
    <w:rsid w:val="00CB74C2"/>
    <w:rsid w:val="00CB74DF"/>
    <w:rsid w:val="00CC0FEF"/>
    <w:rsid w:val="00CC318B"/>
    <w:rsid w:val="00CC37FF"/>
    <w:rsid w:val="00CC4873"/>
    <w:rsid w:val="00CC5818"/>
    <w:rsid w:val="00CC73BB"/>
    <w:rsid w:val="00CC7474"/>
    <w:rsid w:val="00CD207E"/>
    <w:rsid w:val="00CD47E0"/>
    <w:rsid w:val="00CE393F"/>
    <w:rsid w:val="00CE5542"/>
    <w:rsid w:val="00CE6A11"/>
    <w:rsid w:val="00CF1C57"/>
    <w:rsid w:val="00CF3007"/>
    <w:rsid w:val="00CF417F"/>
    <w:rsid w:val="00CF50F7"/>
    <w:rsid w:val="00D061C3"/>
    <w:rsid w:val="00D15826"/>
    <w:rsid w:val="00D16B82"/>
    <w:rsid w:val="00D20AA7"/>
    <w:rsid w:val="00D21671"/>
    <w:rsid w:val="00D222A8"/>
    <w:rsid w:val="00D22CF6"/>
    <w:rsid w:val="00D24D11"/>
    <w:rsid w:val="00D274C6"/>
    <w:rsid w:val="00D306BD"/>
    <w:rsid w:val="00D33954"/>
    <w:rsid w:val="00D352FE"/>
    <w:rsid w:val="00D409B0"/>
    <w:rsid w:val="00D516F0"/>
    <w:rsid w:val="00D549CD"/>
    <w:rsid w:val="00D555A5"/>
    <w:rsid w:val="00D55B25"/>
    <w:rsid w:val="00D6009B"/>
    <w:rsid w:val="00D61D49"/>
    <w:rsid w:val="00D65AB2"/>
    <w:rsid w:val="00D75B91"/>
    <w:rsid w:val="00D75DDD"/>
    <w:rsid w:val="00D76C48"/>
    <w:rsid w:val="00D8025B"/>
    <w:rsid w:val="00D81655"/>
    <w:rsid w:val="00D83E12"/>
    <w:rsid w:val="00D850B8"/>
    <w:rsid w:val="00D85B72"/>
    <w:rsid w:val="00D9120B"/>
    <w:rsid w:val="00D937BD"/>
    <w:rsid w:val="00D9429E"/>
    <w:rsid w:val="00D94ED5"/>
    <w:rsid w:val="00D97625"/>
    <w:rsid w:val="00DA009C"/>
    <w:rsid w:val="00DA0509"/>
    <w:rsid w:val="00DA2304"/>
    <w:rsid w:val="00DA25E9"/>
    <w:rsid w:val="00DA4AFC"/>
    <w:rsid w:val="00DA5A1C"/>
    <w:rsid w:val="00DA6189"/>
    <w:rsid w:val="00DA6A61"/>
    <w:rsid w:val="00DB2C27"/>
    <w:rsid w:val="00DB3309"/>
    <w:rsid w:val="00DB553D"/>
    <w:rsid w:val="00DB5A31"/>
    <w:rsid w:val="00DB6C9A"/>
    <w:rsid w:val="00DB74A4"/>
    <w:rsid w:val="00DC16AD"/>
    <w:rsid w:val="00DC5390"/>
    <w:rsid w:val="00DC74DE"/>
    <w:rsid w:val="00DC7E20"/>
    <w:rsid w:val="00DD05AA"/>
    <w:rsid w:val="00DD1575"/>
    <w:rsid w:val="00DD2BF0"/>
    <w:rsid w:val="00DD2C77"/>
    <w:rsid w:val="00DD3DAB"/>
    <w:rsid w:val="00DD6D50"/>
    <w:rsid w:val="00DD70EF"/>
    <w:rsid w:val="00DE141F"/>
    <w:rsid w:val="00DE49CA"/>
    <w:rsid w:val="00DE60AD"/>
    <w:rsid w:val="00DF0BAB"/>
    <w:rsid w:val="00DF123B"/>
    <w:rsid w:val="00DF124E"/>
    <w:rsid w:val="00DF3CFB"/>
    <w:rsid w:val="00DF5E13"/>
    <w:rsid w:val="00DF7C38"/>
    <w:rsid w:val="00DF7D4F"/>
    <w:rsid w:val="00E025F2"/>
    <w:rsid w:val="00E03B18"/>
    <w:rsid w:val="00E041CE"/>
    <w:rsid w:val="00E04940"/>
    <w:rsid w:val="00E054D5"/>
    <w:rsid w:val="00E0757C"/>
    <w:rsid w:val="00E075D0"/>
    <w:rsid w:val="00E076FB"/>
    <w:rsid w:val="00E10370"/>
    <w:rsid w:val="00E10EF1"/>
    <w:rsid w:val="00E1332C"/>
    <w:rsid w:val="00E22267"/>
    <w:rsid w:val="00E23106"/>
    <w:rsid w:val="00E243F0"/>
    <w:rsid w:val="00E25F3E"/>
    <w:rsid w:val="00E2695E"/>
    <w:rsid w:val="00E26F85"/>
    <w:rsid w:val="00E27143"/>
    <w:rsid w:val="00E27C07"/>
    <w:rsid w:val="00E350C8"/>
    <w:rsid w:val="00E37327"/>
    <w:rsid w:val="00E40D3A"/>
    <w:rsid w:val="00E41383"/>
    <w:rsid w:val="00E42780"/>
    <w:rsid w:val="00E4418D"/>
    <w:rsid w:val="00E44E0B"/>
    <w:rsid w:val="00E51CD2"/>
    <w:rsid w:val="00E54615"/>
    <w:rsid w:val="00E5477B"/>
    <w:rsid w:val="00E55E1E"/>
    <w:rsid w:val="00E61A99"/>
    <w:rsid w:val="00E622A5"/>
    <w:rsid w:val="00E650FC"/>
    <w:rsid w:val="00E702BC"/>
    <w:rsid w:val="00E7264F"/>
    <w:rsid w:val="00E74C03"/>
    <w:rsid w:val="00E761C0"/>
    <w:rsid w:val="00E81477"/>
    <w:rsid w:val="00E8158F"/>
    <w:rsid w:val="00E823D9"/>
    <w:rsid w:val="00E827B3"/>
    <w:rsid w:val="00E841BE"/>
    <w:rsid w:val="00E84C60"/>
    <w:rsid w:val="00E85CFF"/>
    <w:rsid w:val="00E86C03"/>
    <w:rsid w:val="00E876FB"/>
    <w:rsid w:val="00E910E2"/>
    <w:rsid w:val="00E92151"/>
    <w:rsid w:val="00E92E56"/>
    <w:rsid w:val="00E94376"/>
    <w:rsid w:val="00E955EF"/>
    <w:rsid w:val="00EA10E5"/>
    <w:rsid w:val="00EA1147"/>
    <w:rsid w:val="00EA23E0"/>
    <w:rsid w:val="00EA3559"/>
    <w:rsid w:val="00EA3BCE"/>
    <w:rsid w:val="00EA4F70"/>
    <w:rsid w:val="00EA5FD5"/>
    <w:rsid w:val="00EB0F26"/>
    <w:rsid w:val="00EB240B"/>
    <w:rsid w:val="00EB326A"/>
    <w:rsid w:val="00EC104B"/>
    <w:rsid w:val="00EC325F"/>
    <w:rsid w:val="00EC3404"/>
    <w:rsid w:val="00EC409C"/>
    <w:rsid w:val="00EC4149"/>
    <w:rsid w:val="00EC4EE0"/>
    <w:rsid w:val="00EC4FA2"/>
    <w:rsid w:val="00EC533E"/>
    <w:rsid w:val="00ED234B"/>
    <w:rsid w:val="00ED26CA"/>
    <w:rsid w:val="00ED437D"/>
    <w:rsid w:val="00ED575C"/>
    <w:rsid w:val="00ED6023"/>
    <w:rsid w:val="00EE11A8"/>
    <w:rsid w:val="00EE2BDC"/>
    <w:rsid w:val="00EE48F7"/>
    <w:rsid w:val="00EE7641"/>
    <w:rsid w:val="00EF17E1"/>
    <w:rsid w:val="00F002E5"/>
    <w:rsid w:val="00F03DB6"/>
    <w:rsid w:val="00F07AA0"/>
    <w:rsid w:val="00F10AD2"/>
    <w:rsid w:val="00F11AD1"/>
    <w:rsid w:val="00F127FA"/>
    <w:rsid w:val="00F21A70"/>
    <w:rsid w:val="00F2325E"/>
    <w:rsid w:val="00F25288"/>
    <w:rsid w:val="00F25765"/>
    <w:rsid w:val="00F273AA"/>
    <w:rsid w:val="00F30498"/>
    <w:rsid w:val="00F3082A"/>
    <w:rsid w:val="00F30CBD"/>
    <w:rsid w:val="00F32D0F"/>
    <w:rsid w:val="00F3363F"/>
    <w:rsid w:val="00F349D4"/>
    <w:rsid w:val="00F3560C"/>
    <w:rsid w:val="00F425B3"/>
    <w:rsid w:val="00F42EF3"/>
    <w:rsid w:val="00F444D0"/>
    <w:rsid w:val="00F44972"/>
    <w:rsid w:val="00F47917"/>
    <w:rsid w:val="00F514D3"/>
    <w:rsid w:val="00F5371C"/>
    <w:rsid w:val="00F53E82"/>
    <w:rsid w:val="00F54A08"/>
    <w:rsid w:val="00F55F8C"/>
    <w:rsid w:val="00F56133"/>
    <w:rsid w:val="00F56F1F"/>
    <w:rsid w:val="00F570BF"/>
    <w:rsid w:val="00F577BD"/>
    <w:rsid w:val="00F57ECD"/>
    <w:rsid w:val="00F63973"/>
    <w:rsid w:val="00F647BC"/>
    <w:rsid w:val="00F65C33"/>
    <w:rsid w:val="00F67A20"/>
    <w:rsid w:val="00F74A1A"/>
    <w:rsid w:val="00F75FF9"/>
    <w:rsid w:val="00F76137"/>
    <w:rsid w:val="00F76D6C"/>
    <w:rsid w:val="00F773FA"/>
    <w:rsid w:val="00F814D5"/>
    <w:rsid w:val="00F8415A"/>
    <w:rsid w:val="00F85211"/>
    <w:rsid w:val="00F86BC8"/>
    <w:rsid w:val="00F874DF"/>
    <w:rsid w:val="00F90358"/>
    <w:rsid w:val="00F920CD"/>
    <w:rsid w:val="00F9237F"/>
    <w:rsid w:val="00F95BFA"/>
    <w:rsid w:val="00FA43E1"/>
    <w:rsid w:val="00FB0F0A"/>
    <w:rsid w:val="00FB1756"/>
    <w:rsid w:val="00FB23DE"/>
    <w:rsid w:val="00FB457E"/>
    <w:rsid w:val="00FB706C"/>
    <w:rsid w:val="00FC1EB6"/>
    <w:rsid w:val="00FD0664"/>
    <w:rsid w:val="00FD0890"/>
    <w:rsid w:val="00FD08D4"/>
    <w:rsid w:val="00FD187A"/>
    <w:rsid w:val="00FD1B21"/>
    <w:rsid w:val="00FD2DAB"/>
    <w:rsid w:val="00FD337C"/>
    <w:rsid w:val="00FD39B8"/>
    <w:rsid w:val="00FD74B6"/>
    <w:rsid w:val="00FE01F6"/>
    <w:rsid w:val="00FE4070"/>
    <w:rsid w:val="00FE5AD3"/>
    <w:rsid w:val="00FE63DD"/>
    <w:rsid w:val="00FF4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B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Garamond" w:hAnsi="Garamon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DC"/>
    <w:rPr>
      <w:kern w:val="2"/>
      <w:sz w:val="24"/>
      <w:szCs w:val="24"/>
    </w:rPr>
  </w:style>
  <w:style w:type="paragraph" w:styleId="Heading1">
    <w:name w:val="heading 1"/>
    <w:basedOn w:val="Normal"/>
    <w:next w:val="Normal"/>
    <w:link w:val="Heading1Char"/>
    <w:uiPriority w:val="9"/>
    <w:qFormat/>
    <w:rsid w:val="001B603C"/>
    <w:pPr>
      <w:keepNext/>
      <w:keepLines/>
      <w:pageBreakBefore/>
      <w:spacing w:before="360" w:after="80"/>
      <w:jc w:val="center"/>
      <w:outlineLvl w:val="0"/>
    </w:pPr>
    <w:rPr>
      <w:rFonts w:eastAsia="Times New Roman"/>
      <w:b/>
      <w:bCs/>
      <w:color w:val="6497CE"/>
      <w:kern w:val="0"/>
      <w:sz w:val="48"/>
      <w:szCs w:val="40"/>
    </w:rPr>
  </w:style>
  <w:style w:type="paragraph" w:styleId="Heading2">
    <w:name w:val="heading 2"/>
    <w:basedOn w:val="Normal"/>
    <w:next w:val="Normal"/>
    <w:link w:val="Heading2Char"/>
    <w:uiPriority w:val="9"/>
    <w:unhideWhenUsed/>
    <w:qFormat/>
    <w:rsid w:val="004A5353"/>
    <w:pPr>
      <w:keepNext/>
      <w:keepLines/>
      <w:spacing w:before="280" w:after="200"/>
      <w:outlineLvl w:val="1"/>
    </w:pPr>
    <w:rPr>
      <w:rFonts w:eastAsia="Times New Roman"/>
      <w:b/>
      <w:bCs/>
      <w:kern w:val="0"/>
      <w:sz w:val="28"/>
    </w:rPr>
  </w:style>
  <w:style w:type="paragraph" w:styleId="Heading3">
    <w:name w:val="heading 3"/>
    <w:basedOn w:val="Normal"/>
    <w:next w:val="Normal"/>
    <w:link w:val="Heading3Char"/>
    <w:uiPriority w:val="9"/>
    <w:unhideWhenUsed/>
    <w:qFormat/>
    <w:rsid w:val="00F76137"/>
    <w:pPr>
      <w:keepNext/>
      <w:numPr>
        <w:numId w:val="5"/>
      </w:numPr>
      <w:spacing w:before="80" w:after="80"/>
      <w:contextualSpacing/>
      <w:outlineLvl w:val="2"/>
    </w:pPr>
    <w:rPr>
      <w:b/>
      <w:bCs/>
      <w:color w:val="6497CE"/>
    </w:rPr>
  </w:style>
  <w:style w:type="paragraph" w:styleId="Heading4">
    <w:name w:val="heading 4"/>
    <w:basedOn w:val="Normal"/>
    <w:next w:val="Normal"/>
    <w:link w:val="Heading4Char"/>
    <w:uiPriority w:val="9"/>
    <w:unhideWhenUsed/>
    <w:qFormat/>
    <w:rsid w:val="002D6B25"/>
    <w:pPr>
      <w:keepNext/>
      <w:keepLines/>
      <w:spacing w:before="80" w:after="40"/>
      <w:outlineLvl w:val="3"/>
    </w:pPr>
    <w:rPr>
      <w:rFonts w:eastAsia="Times New Roman"/>
      <w:i/>
      <w:iCs/>
      <w:color w:val="376FAD"/>
    </w:rPr>
  </w:style>
  <w:style w:type="paragraph" w:styleId="Heading5">
    <w:name w:val="heading 5"/>
    <w:basedOn w:val="Normal"/>
    <w:next w:val="Normal"/>
    <w:link w:val="Heading5Char"/>
    <w:uiPriority w:val="9"/>
    <w:semiHidden/>
    <w:unhideWhenUsed/>
    <w:qFormat/>
    <w:rsid w:val="002D6B25"/>
    <w:pPr>
      <w:keepNext/>
      <w:keepLines/>
      <w:spacing w:before="80" w:after="40"/>
      <w:outlineLvl w:val="4"/>
    </w:pPr>
    <w:rPr>
      <w:rFonts w:eastAsia="Times New Roman"/>
      <w:color w:val="376FAD"/>
    </w:rPr>
  </w:style>
  <w:style w:type="paragraph" w:styleId="Heading6">
    <w:name w:val="heading 6"/>
    <w:basedOn w:val="Heading2"/>
    <w:next w:val="Normal"/>
    <w:link w:val="Heading6Char"/>
    <w:uiPriority w:val="9"/>
    <w:unhideWhenUsed/>
    <w:qFormat/>
    <w:rsid w:val="00466E22"/>
    <w:pPr>
      <w:numPr>
        <w:numId w:val="12"/>
      </w:numPr>
      <w:outlineLvl w:val="5"/>
    </w:pPr>
  </w:style>
  <w:style w:type="paragraph" w:styleId="Heading7">
    <w:name w:val="heading 7"/>
    <w:basedOn w:val="Normal"/>
    <w:next w:val="Normal"/>
    <w:link w:val="Heading7Char"/>
    <w:uiPriority w:val="9"/>
    <w:semiHidden/>
    <w:unhideWhenUsed/>
    <w:qFormat/>
    <w:rsid w:val="002D6B25"/>
    <w:pPr>
      <w:keepNext/>
      <w:keepLines/>
      <w:spacing w:before="40"/>
      <w:outlineLvl w:val="6"/>
    </w:pPr>
    <w:rPr>
      <w:rFonts w:eastAsia="Times New Roman"/>
      <w:color w:val="595959"/>
    </w:rPr>
  </w:style>
  <w:style w:type="paragraph" w:styleId="Heading8">
    <w:name w:val="heading 8"/>
    <w:basedOn w:val="Normal"/>
    <w:next w:val="Normal"/>
    <w:link w:val="Heading8Char"/>
    <w:uiPriority w:val="9"/>
    <w:semiHidden/>
    <w:unhideWhenUsed/>
    <w:qFormat/>
    <w:rsid w:val="002D6B25"/>
    <w:pPr>
      <w:keepNext/>
      <w:keepLines/>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2D6B25"/>
    <w:pPr>
      <w:keepNext/>
      <w:keepLines/>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603C"/>
    <w:rPr>
      <w:rFonts w:ascii="Garamond" w:eastAsia="Times New Roman" w:hAnsi="Garamond" w:cs="Times New Roman"/>
      <w:b/>
      <w:bCs/>
      <w:color w:val="6497CE"/>
      <w:kern w:val="0"/>
      <w:sz w:val="48"/>
      <w:szCs w:val="40"/>
    </w:rPr>
  </w:style>
  <w:style w:type="character" w:customStyle="1" w:styleId="Heading2Char">
    <w:name w:val="Heading 2 Char"/>
    <w:link w:val="Heading2"/>
    <w:uiPriority w:val="9"/>
    <w:rsid w:val="004A5353"/>
    <w:rPr>
      <w:rFonts w:eastAsia="Times New Roman"/>
      <w:b/>
      <w:bCs/>
      <w:sz w:val="28"/>
      <w:szCs w:val="24"/>
    </w:rPr>
  </w:style>
  <w:style w:type="character" w:customStyle="1" w:styleId="Heading3Char">
    <w:name w:val="Heading 3 Char"/>
    <w:link w:val="Heading3"/>
    <w:uiPriority w:val="9"/>
    <w:rsid w:val="00F76137"/>
    <w:rPr>
      <w:b/>
      <w:bCs/>
      <w:color w:val="6497CE"/>
      <w:kern w:val="2"/>
      <w:sz w:val="24"/>
      <w:szCs w:val="24"/>
    </w:rPr>
  </w:style>
  <w:style w:type="character" w:customStyle="1" w:styleId="Heading4Char">
    <w:name w:val="Heading 4 Char"/>
    <w:link w:val="Heading4"/>
    <w:uiPriority w:val="9"/>
    <w:rsid w:val="002D6B25"/>
    <w:rPr>
      <w:rFonts w:eastAsia="Times New Roman" w:cs="Times New Roman"/>
      <w:i/>
      <w:iCs/>
      <w:color w:val="376FAD"/>
    </w:rPr>
  </w:style>
  <w:style w:type="character" w:customStyle="1" w:styleId="Heading5Char">
    <w:name w:val="Heading 5 Char"/>
    <w:link w:val="Heading5"/>
    <w:uiPriority w:val="9"/>
    <w:semiHidden/>
    <w:rsid w:val="002D6B25"/>
    <w:rPr>
      <w:rFonts w:eastAsia="Times New Roman" w:cs="Times New Roman"/>
      <w:color w:val="376FAD"/>
    </w:rPr>
  </w:style>
  <w:style w:type="character" w:customStyle="1" w:styleId="Heading6Char">
    <w:name w:val="Heading 6 Char"/>
    <w:link w:val="Heading6"/>
    <w:uiPriority w:val="9"/>
    <w:rsid w:val="00466E22"/>
    <w:rPr>
      <w:rFonts w:eastAsia="Times New Roman"/>
      <w:b/>
      <w:bCs/>
      <w:sz w:val="28"/>
      <w:szCs w:val="24"/>
    </w:rPr>
  </w:style>
  <w:style w:type="character" w:customStyle="1" w:styleId="Heading7Char">
    <w:name w:val="Heading 7 Char"/>
    <w:link w:val="Heading7"/>
    <w:uiPriority w:val="9"/>
    <w:semiHidden/>
    <w:rsid w:val="002D6B25"/>
    <w:rPr>
      <w:rFonts w:eastAsia="Times New Roman" w:cs="Times New Roman"/>
      <w:color w:val="595959"/>
    </w:rPr>
  </w:style>
  <w:style w:type="character" w:customStyle="1" w:styleId="Heading8Char">
    <w:name w:val="Heading 8 Char"/>
    <w:link w:val="Heading8"/>
    <w:uiPriority w:val="9"/>
    <w:semiHidden/>
    <w:rsid w:val="002D6B25"/>
    <w:rPr>
      <w:rFonts w:eastAsia="Times New Roman" w:cs="Times New Roman"/>
      <w:i/>
      <w:iCs/>
      <w:color w:val="272727"/>
    </w:rPr>
  </w:style>
  <w:style w:type="character" w:customStyle="1" w:styleId="Heading9Char">
    <w:name w:val="Heading 9 Char"/>
    <w:link w:val="Heading9"/>
    <w:uiPriority w:val="9"/>
    <w:semiHidden/>
    <w:rsid w:val="002D6B25"/>
    <w:rPr>
      <w:rFonts w:eastAsia="Times New Roman" w:cs="Times New Roman"/>
      <w:color w:val="272727"/>
    </w:rPr>
  </w:style>
  <w:style w:type="paragraph" w:styleId="Title">
    <w:name w:val="Title"/>
    <w:basedOn w:val="Normal"/>
    <w:next w:val="Normal"/>
    <w:link w:val="TitleChar"/>
    <w:uiPriority w:val="10"/>
    <w:qFormat/>
    <w:rsid w:val="00B46B2B"/>
    <w:pPr>
      <w:spacing w:before="360" w:after="80"/>
      <w:jc w:val="center"/>
    </w:pPr>
    <w:rPr>
      <w:b/>
      <w:color w:val="6497CE"/>
      <w:sz w:val="60"/>
    </w:rPr>
  </w:style>
  <w:style w:type="character" w:customStyle="1" w:styleId="TitleChar">
    <w:name w:val="Title Char"/>
    <w:link w:val="Title"/>
    <w:uiPriority w:val="10"/>
    <w:rsid w:val="00B46B2B"/>
    <w:rPr>
      <w:b/>
      <w:color w:val="6497CE"/>
      <w:kern w:val="2"/>
      <w:sz w:val="60"/>
      <w:szCs w:val="24"/>
    </w:rPr>
  </w:style>
  <w:style w:type="paragraph" w:styleId="Subtitle">
    <w:name w:val="Subtitle"/>
    <w:basedOn w:val="Normal"/>
    <w:next w:val="Normal"/>
    <w:link w:val="SubtitleChar"/>
    <w:uiPriority w:val="11"/>
    <w:qFormat/>
    <w:rsid w:val="002D6B25"/>
    <w:pPr>
      <w:numPr>
        <w:ilvl w:val="1"/>
      </w:numPr>
      <w:spacing w:after="160"/>
    </w:pPr>
    <w:rPr>
      <w:rFonts w:eastAsia="Times New Roman"/>
      <w:color w:val="595959"/>
      <w:spacing w:val="15"/>
      <w:sz w:val="28"/>
      <w:szCs w:val="28"/>
    </w:rPr>
  </w:style>
  <w:style w:type="character" w:customStyle="1" w:styleId="SubtitleChar">
    <w:name w:val="Subtitle Char"/>
    <w:link w:val="Subtitle"/>
    <w:uiPriority w:val="11"/>
    <w:rsid w:val="002D6B25"/>
    <w:rPr>
      <w:rFonts w:eastAsia="Times New Roman" w:cs="Times New Roman"/>
      <w:color w:val="595959"/>
      <w:spacing w:val="15"/>
      <w:sz w:val="28"/>
      <w:szCs w:val="28"/>
    </w:rPr>
  </w:style>
  <w:style w:type="paragraph" w:styleId="ListParagraph">
    <w:name w:val="List Paragraph"/>
    <w:basedOn w:val="Normal"/>
    <w:uiPriority w:val="34"/>
    <w:qFormat/>
    <w:rsid w:val="002D6B25"/>
    <w:pPr>
      <w:ind w:left="720"/>
      <w:contextualSpacing/>
    </w:pPr>
  </w:style>
  <w:style w:type="paragraph" w:styleId="NormalWeb">
    <w:name w:val="Normal (Web)"/>
    <w:basedOn w:val="Normal"/>
    <w:uiPriority w:val="99"/>
    <w:unhideWhenUsed/>
    <w:rsid w:val="002D6B25"/>
    <w:pPr>
      <w:spacing w:before="100" w:beforeAutospacing="1" w:after="100" w:afterAutospacing="1"/>
    </w:pPr>
    <w:rPr>
      <w:rFonts w:ascii="Times New Roman" w:eastAsia="Times New Roman" w:hAnsi="Times New Roman"/>
      <w:kern w:val="0"/>
    </w:rPr>
  </w:style>
  <w:style w:type="character" w:styleId="Strong">
    <w:name w:val="Strong"/>
    <w:uiPriority w:val="22"/>
    <w:qFormat/>
    <w:rsid w:val="002D6B25"/>
    <w:rPr>
      <w:b/>
      <w:bCs/>
    </w:rPr>
  </w:style>
  <w:style w:type="numbering" w:customStyle="1" w:styleId="NoList1">
    <w:name w:val="No List1"/>
    <w:next w:val="NoList"/>
    <w:uiPriority w:val="99"/>
    <w:semiHidden/>
    <w:unhideWhenUsed/>
    <w:rsid w:val="00E42780"/>
  </w:style>
  <w:style w:type="table" w:styleId="TableGrid">
    <w:name w:val="Table Grid"/>
    <w:basedOn w:val="TableNormal"/>
    <w:uiPriority w:val="59"/>
    <w:rsid w:val="00E4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E42780"/>
    <w:rPr>
      <w:vertAlign w:val="superscript"/>
    </w:rPr>
  </w:style>
  <w:style w:type="character" w:styleId="Hyperlink">
    <w:name w:val="Hyperlink"/>
    <w:uiPriority w:val="99"/>
    <w:unhideWhenUsed/>
    <w:rsid w:val="00E42780"/>
    <w:rPr>
      <w:color w:val="467886"/>
      <w:u w:val="single"/>
    </w:rPr>
  </w:style>
  <w:style w:type="character" w:styleId="UnresolvedMention">
    <w:name w:val="Unresolved Mention"/>
    <w:uiPriority w:val="99"/>
    <w:semiHidden/>
    <w:unhideWhenUsed/>
    <w:rsid w:val="00E42780"/>
    <w:rPr>
      <w:color w:val="605E5C"/>
      <w:shd w:val="clear" w:color="auto" w:fill="E1DFDD"/>
    </w:rPr>
  </w:style>
  <w:style w:type="paragraph" w:styleId="Header">
    <w:name w:val="header"/>
    <w:basedOn w:val="Normal"/>
    <w:link w:val="Head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HeaderChar">
    <w:name w:val="Header Char"/>
    <w:link w:val="Header"/>
    <w:uiPriority w:val="99"/>
    <w:rsid w:val="00E42780"/>
    <w:rPr>
      <w:rFonts w:ascii="Times New Roman" w:eastAsia="Times New Roman" w:hAnsi="Times New Roman" w:cs="Times New Roman"/>
      <w:kern w:val="0"/>
    </w:rPr>
  </w:style>
  <w:style w:type="paragraph" w:styleId="Footer">
    <w:name w:val="footer"/>
    <w:basedOn w:val="Normal"/>
    <w:link w:val="Foot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FooterChar">
    <w:name w:val="Footer Char"/>
    <w:link w:val="Footer"/>
    <w:uiPriority w:val="99"/>
    <w:rsid w:val="00E42780"/>
    <w:rPr>
      <w:rFonts w:ascii="Times New Roman" w:eastAsia="Times New Roman" w:hAnsi="Times New Roman" w:cs="Times New Roman"/>
      <w:kern w:val="0"/>
    </w:rPr>
  </w:style>
  <w:style w:type="paragraph" w:styleId="Revision">
    <w:name w:val="Revision"/>
    <w:hidden/>
    <w:uiPriority w:val="99"/>
    <w:semiHidden/>
    <w:rsid w:val="00E42780"/>
    <w:rPr>
      <w:kern w:val="2"/>
      <w:sz w:val="24"/>
      <w:szCs w:val="24"/>
    </w:rPr>
  </w:style>
  <w:style w:type="paragraph" w:customStyle="1" w:styleId="Annotation">
    <w:name w:val="Annotation"/>
    <w:basedOn w:val="BodyText"/>
    <w:qFormat/>
    <w:rsid w:val="003500D5"/>
    <w:pPr>
      <w:keepLines/>
      <w:pBdr>
        <w:top w:val="single" w:sz="24" w:space="1" w:color="A7C4E3"/>
        <w:left w:val="single" w:sz="24" w:space="4" w:color="A7C4E3"/>
        <w:bottom w:val="single" w:sz="24" w:space="1" w:color="A7C4E3"/>
        <w:right w:val="single" w:sz="24" w:space="4" w:color="A7C4E3"/>
      </w:pBdr>
      <w:shd w:val="clear" w:color="auto" w:fill="A7C4E3"/>
      <w:spacing w:after="240"/>
      <w:ind w:left="720" w:right="720"/>
    </w:pPr>
  </w:style>
  <w:style w:type="paragraph" w:styleId="TOCHeading">
    <w:name w:val="TOC Heading"/>
    <w:basedOn w:val="Normal"/>
    <w:next w:val="Normal"/>
    <w:uiPriority w:val="39"/>
    <w:unhideWhenUsed/>
    <w:qFormat/>
    <w:rsid w:val="001B603C"/>
    <w:pPr>
      <w:spacing w:before="480" w:line="276" w:lineRule="auto"/>
      <w:jc w:val="center"/>
    </w:pPr>
    <w:rPr>
      <w:b/>
      <w:bCs/>
      <w:color w:val="6497CE"/>
      <w:sz w:val="48"/>
      <w:szCs w:val="28"/>
    </w:rPr>
  </w:style>
  <w:style w:type="paragraph" w:styleId="TOC1">
    <w:name w:val="toc 1"/>
    <w:basedOn w:val="Normal"/>
    <w:next w:val="Normal"/>
    <w:autoRedefine/>
    <w:uiPriority w:val="39"/>
    <w:unhideWhenUsed/>
    <w:rsid w:val="00821904"/>
    <w:pPr>
      <w:keepNext/>
      <w:tabs>
        <w:tab w:val="left" w:pos="360"/>
        <w:tab w:val="right" w:leader="dot" w:pos="10070"/>
      </w:tabs>
      <w:spacing w:before="120" w:after="120"/>
    </w:pPr>
    <w:rPr>
      <w:b/>
      <w:bCs/>
      <w:caps/>
      <w:color w:val="6497CE"/>
      <w:szCs w:val="20"/>
    </w:rPr>
  </w:style>
  <w:style w:type="paragraph" w:styleId="TOC2">
    <w:name w:val="toc 2"/>
    <w:basedOn w:val="Normal"/>
    <w:next w:val="Normal"/>
    <w:autoRedefine/>
    <w:uiPriority w:val="39"/>
    <w:unhideWhenUsed/>
    <w:rsid w:val="00821904"/>
    <w:pPr>
      <w:tabs>
        <w:tab w:val="left" w:pos="576"/>
        <w:tab w:val="right" w:leader="dot" w:pos="10066"/>
      </w:tabs>
      <w:spacing w:before="40" w:after="40"/>
      <w:ind w:left="245"/>
    </w:pPr>
    <w:rPr>
      <w:b/>
      <w:caps/>
      <w:sz w:val="22"/>
      <w:szCs w:val="20"/>
    </w:rPr>
  </w:style>
  <w:style w:type="paragraph" w:styleId="TOC3">
    <w:name w:val="toc 3"/>
    <w:basedOn w:val="Normal"/>
    <w:next w:val="Normal"/>
    <w:autoRedefine/>
    <w:uiPriority w:val="39"/>
    <w:unhideWhenUsed/>
    <w:rsid w:val="000D1D40"/>
    <w:pPr>
      <w:tabs>
        <w:tab w:val="left" w:pos="1195"/>
        <w:tab w:val="right" w:leader="dot" w:pos="10066"/>
      </w:tabs>
      <w:ind w:left="1195" w:hanging="720"/>
    </w:pPr>
    <w:rPr>
      <w:iCs/>
      <w:sz w:val="22"/>
      <w:szCs w:val="20"/>
    </w:rPr>
  </w:style>
  <w:style w:type="paragraph" w:styleId="TOC4">
    <w:name w:val="toc 4"/>
    <w:basedOn w:val="Normal"/>
    <w:next w:val="Normal"/>
    <w:autoRedefine/>
    <w:uiPriority w:val="39"/>
    <w:unhideWhenUsed/>
    <w:rsid w:val="00E42780"/>
    <w:pPr>
      <w:ind w:left="720"/>
    </w:pPr>
    <w:rPr>
      <w:sz w:val="18"/>
      <w:szCs w:val="18"/>
    </w:rPr>
  </w:style>
  <w:style w:type="paragraph" w:styleId="TOC5">
    <w:name w:val="toc 5"/>
    <w:basedOn w:val="Normal"/>
    <w:next w:val="Normal"/>
    <w:autoRedefine/>
    <w:uiPriority w:val="39"/>
    <w:unhideWhenUsed/>
    <w:rsid w:val="00E42780"/>
    <w:pPr>
      <w:ind w:left="960"/>
    </w:pPr>
    <w:rPr>
      <w:sz w:val="18"/>
      <w:szCs w:val="18"/>
    </w:rPr>
  </w:style>
  <w:style w:type="paragraph" w:styleId="TOC6">
    <w:name w:val="toc 6"/>
    <w:basedOn w:val="Normal"/>
    <w:next w:val="Normal"/>
    <w:autoRedefine/>
    <w:uiPriority w:val="39"/>
    <w:unhideWhenUsed/>
    <w:rsid w:val="00E42780"/>
    <w:pPr>
      <w:ind w:left="1200"/>
    </w:pPr>
    <w:rPr>
      <w:sz w:val="18"/>
      <w:szCs w:val="18"/>
    </w:rPr>
  </w:style>
  <w:style w:type="paragraph" w:styleId="TOC7">
    <w:name w:val="toc 7"/>
    <w:basedOn w:val="Normal"/>
    <w:next w:val="Normal"/>
    <w:autoRedefine/>
    <w:uiPriority w:val="39"/>
    <w:unhideWhenUsed/>
    <w:rsid w:val="00E42780"/>
    <w:pPr>
      <w:ind w:left="1440"/>
    </w:pPr>
    <w:rPr>
      <w:sz w:val="18"/>
      <w:szCs w:val="18"/>
    </w:rPr>
  </w:style>
  <w:style w:type="paragraph" w:styleId="TOC8">
    <w:name w:val="toc 8"/>
    <w:basedOn w:val="Normal"/>
    <w:next w:val="Normal"/>
    <w:autoRedefine/>
    <w:uiPriority w:val="39"/>
    <w:unhideWhenUsed/>
    <w:rsid w:val="00E42780"/>
    <w:pPr>
      <w:ind w:left="1680"/>
    </w:pPr>
    <w:rPr>
      <w:sz w:val="18"/>
      <w:szCs w:val="18"/>
    </w:rPr>
  </w:style>
  <w:style w:type="paragraph" w:styleId="TOC9">
    <w:name w:val="toc 9"/>
    <w:basedOn w:val="Normal"/>
    <w:next w:val="Normal"/>
    <w:autoRedefine/>
    <w:uiPriority w:val="39"/>
    <w:unhideWhenUsed/>
    <w:rsid w:val="00E42780"/>
    <w:pPr>
      <w:ind w:left="1920"/>
    </w:pPr>
    <w:rPr>
      <w:sz w:val="18"/>
      <w:szCs w:val="18"/>
    </w:rPr>
  </w:style>
  <w:style w:type="paragraph" w:styleId="ListNumber">
    <w:name w:val="List Number"/>
    <w:basedOn w:val="Normal"/>
    <w:uiPriority w:val="99"/>
    <w:unhideWhenUsed/>
    <w:rsid w:val="00E42780"/>
    <w:pPr>
      <w:numPr>
        <w:numId w:val="1"/>
      </w:numPr>
      <w:tabs>
        <w:tab w:val="clear" w:pos="360"/>
      </w:tabs>
      <w:spacing w:after="200" w:line="276" w:lineRule="auto"/>
      <w:ind w:left="0" w:firstLine="0"/>
      <w:contextualSpacing/>
    </w:pPr>
    <w:rPr>
      <w:rFonts w:eastAsia="Times New Roman"/>
      <w:kern w:val="0"/>
      <w:sz w:val="22"/>
      <w:szCs w:val="22"/>
    </w:rPr>
  </w:style>
  <w:style w:type="character" w:styleId="HTMLCode">
    <w:name w:val="HTML Code"/>
    <w:uiPriority w:val="99"/>
    <w:semiHidden/>
    <w:unhideWhenUsed/>
    <w:rsid w:val="00E42780"/>
    <w:rPr>
      <w:rFonts w:ascii="Courier New" w:eastAsia="Times New Roman" w:hAnsi="Courier New" w:cs="Courier New"/>
      <w:sz w:val="20"/>
      <w:szCs w:val="20"/>
    </w:rPr>
  </w:style>
  <w:style w:type="character" w:styleId="FollowedHyperlink">
    <w:name w:val="FollowedHyperlink"/>
    <w:uiPriority w:val="99"/>
    <w:semiHidden/>
    <w:unhideWhenUsed/>
    <w:rsid w:val="00E42780"/>
    <w:rPr>
      <w:color w:val="96607D"/>
      <w:u w:val="single"/>
    </w:rPr>
  </w:style>
  <w:style w:type="character" w:styleId="PageNumber">
    <w:name w:val="page number"/>
    <w:basedOn w:val="DefaultParagraphFont"/>
    <w:uiPriority w:val="99"/>
    <w:semiHidden/>
    <w:unhideWhenUsed/>
    <w:rsid w:val="00E42780"/>
  </w:style>
  <w:style w:type="paragraph" w:styleId="BodyText">
    <w:name w:val="Body Text"/>
    <w:basedOn w:val="Normal"/>
    <w:link w:val="BodyTextChar"/>
    <w:qFormat/>
    <w:rsid w:val="00E42780"/>
    <w:pPr>
      <w:spacing w:before="180" w:after="180"/>
    </w:pPr>
    <w:rPr>
      <w:kern w:val="0"/>
    </w:rPr>
  </w:style>
  <w:style w:type="character" w:customStyle="1" w:styleId="BodyTextChar">
    <w:name w:val="Body Text Char"/>
    <w:link w:val="BodyText"/>
    <w:rsid w:val="00E42780"/>
    <w:rPr>
      <w:kern w:val="0"/>
    </w:rPr>
  </w:style>
  <w:style w:type="paragraph" w:styleId="ListBullet">
    <w:name w:val="List Bullet"/>
    <w:basedOn w:val="Normal"/>
    <w:uiPriority w:val="99"/>
    <w:unhideWhenUsed/>
    <w:rsid w:val="003B08C7"/>
    <w:pPr>
      <w:numPr>
        <w:numId w:val="4"/>
      </w:numPr>
      <w:spacing w:after="80" w:line="276" w:lineRule="auto"/>
    </w:pPr>
    <w:rPr>
      <w:rFonts w:eastAsia="Times New Roman"/>
      <w:kern w:val="22"/>
      <w:sz w:val="22"/>
      <w:szCs w:val="22"/>
    </w:rPr>
  </w:style>
  <w:style w:type="numbering" w:customStyle="1" w:styleId="NoList2">
    <w:name w:val="No List2"/>
    <w:next w:val="NoList"/>
    <w:uiPriority w:val="99"/>
    <w:semiHidden/>
    <w:unhideWhenUsed/>
    <w:rsid w:val="00E42780"/>
  </w:style>
  <w:style w:type="paragraph" w:styleId="BodyTextIndent">
    <w:name w:val="Body Text Indent"/>
    <w:basedOn w:val="Normal"/>
    <w:link w:val="BodyTextIndentChar"/>
    <w:uiPriority w:val="99"/>
    <w:unhideWhenUsed/>
    <w:rsid w:val="004A150C"/>
    <w:pPr>
      <w:spacing w:after="120"/>
      <w:ind w:left="720" w:right="720"/>
    </w:pPr>
  </w:style>
  <w:style w:type="character" w:styleId="CommentReference">
    <w:name w:val="annotation reference"/>
    <w:uiPriority w:val="99"/>
    <w:semiHidden/>
    <w:unhideWhenUsed/>
    <w:rsid w:val="00DE60AD"/>
    <w:rPr>
      <w:sz w:val="16"/>
      <w:szCs w:val="16"/>
    </w:rPr>
  </w:style>
  <w:style w:type="paragraph" w:styleId="CommentText">
    <w:name w:val="annotation text"/>
    <w:basedOn w:val="Normal"/>
    <w:link w:val="CommentTextChar"/>
    <w:uiPriority w:val="99"/>
    <w:semiHidden/>
    <w:unhideWhenUsed/>
    <w:rsid w:val="00DE60AD"/>
    <w:rPr>
      <w:sz w:val="20"/>
      <w:szCs w:val="20"/>
    </w:rPr>
  </w:style>
  <w:style w:type="character" w:customStyle="1" w:styleId="CommentTextChar">
    <w:name w:val="Comment Text Char"/>
    <w:link w:val="CommentText"/>
    <w:uiPriority w:val="99"/>
    <w:semiHidden/>
    <w:rsid w:val="00DE60AD"/>
    <w:rPr>
      <w:sz w:val="20"/>
      <w:szCs w:val="20"/>
    </w:rPr>
  </w:style>
  <w:style w:type="paragraph" w:styleId="CommentSubject">
    <w:name w:val="annotation subject"/>
    <w:basedOn w:val="CommentText"/>
    <w:next w:val="CommentText"/>
    <w:link w:val="CommentSubjectChar"/>
    <w:uiPriority w:val="99"/>
    <w:semiHidden/>
    <w:unhideWhenUsed/>
    <w:rsid w:val="00DE60AD"/>
    <w:rPr>
      <w:b/>
      <w:bCs/>
    </w:rPr>
  </w:style>
  <w:style w:type="character" w:customStyle="1" w:styleId="CommentSubjectChar">
    <w:name w:val="Comment Subject Char"/>
    <w:link w:val="CommentSubject"/>
    <w:uiPriority w:val="99"/>
    <w:semiHidden/>
    <w:rsid w:val="00DE60AD"/>
    <w:rPr>
      <w:b/>
      <w:bCs/>
      <w:sz w:val="20"/>
      <w:szCs w:val="20"/>
    </w:rPr>
  </w:style>
  <w:style w:type="paragraph" w:customStyle="1" w:styleId="Annotation-ListBullet">
    <w:name w:val="Annotation - List Bullet"/>
    <w:basedOn w:val="Normal"/>
    <w:qFormat/>
    <w:rsid w:val="003B08C7"/>
    <w:pPr>
      <w:numPr>
        <w:numId w:val="2"/>
      </w:numPr>
      <w:pBdr>
        <w:top w:val="single" w:sz="24" w:space="1" w:color="A7C4E3"/>
        <w:left w:val="single" w:sz="24" w:space="4" w:color="A7C4E3"/>
        <w:bottom w:val="single" w:sz="24" w:space="1" w:color="A7C4E3"/>
        <w:right w:val="single" w:sz="24" w:space="4" w:color="A7C4E3"/>
      </w:pBdr>
      <w:shd w:val="clear" w:color="auto" w:fill="A7C4E3"/>
      <w:spacing w:after="80"/>
      <w:ind w:right="720"/>
    </w:pPr>
  </w:style>
  <w:style w:type="table" w:customStyle="1" w:styleId="Table-WhiteBorder">
    <w:name w:val="Table - White+Border"/>
    <w:basedOn w:val="TableNormal"/>
    <w:uiPriority w:val="99"/>
    <w:rsid w:val="00E54615"/>
    <w:tblPr>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Pr>
    <w:trPr>
      <w:jc w:val="center"/>
    </w:trPr>
    <w:tcPr>
      <w:shd w:val="clear" w:color="auto" w:fill="auto"/>
    </w:tcPr>
    <w:tblStylePr w:type="firstRow">
      <w:pPr>
        <w:jc w:val="left"/>
      </w:pPr>
      <w:rPr>
        <w:rFonts w:ascii="Skia" w:hAnsi="Skia"/>
        <w:b w:val="0"/>
      </w:rPr>
    </w:tblStylePr>
  </w:style>
  <w:style w:type="table" w:customStyle="1" w:styleId="BBTableStyle">
    <w:name w:val="B+B Table Style"/>
    <w:basedOn w:val="TableNormal"/>
    <w:uiPriority w:val="99"/>
    <w:rsid w:val="005F67E3"/>
    <w:tblPr>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Pr>
    <w:trPr>
      <w:jc w:val="center"/>
    </w:trPr>
    <w:tblStylePr w:type="firstRow">
      <w:pPr>
        <w:jc w:val="center"/>
      </w:pPr>
      <w:rPr>
        <w:rFonts w:ascii="Skia" w:hAnsi="Skia"/>
        <w:b/>
        <w:color w:val="auto"/>
      </w:rPr>
      <w:tblPr/>
      <w:trPr>
        <w:tblHeader/>
      </w:trPr>
      <w:tcPr>
        <w:tcBorders>
          <w:top w:val="single" w:sz="8" w:space="0" w:color="6497CE"/>
          <w:left w:val="single" w:sz="8" w:space="0" w:color="6497CE"/>
          <w:bottom w:val="single" w:sz="8" w:space="0" w:color="6497CE"/>
          <w:right w:val="single" w:sz="8" w:space="0" w:color="6497CE"/>
          <w:insideH w:val="single" w:sz="6" w:space="0" w:color="6497CE"/>
          <w:insideV w:val="single" w:sz="6" w:space="0" w:color="6497CE"/>
          <w:tl2br w:val="nil"/>
          <w:tr2bl w:val="nil"/>
        </w:tcBorders>
        <w:shd w:val="clear" w:color="auto" w:fill="A7C4E3"/>
      </w:tcPr>
    </w:tblStylePr>
  </w:style>
  <w:style w:type="paragraph" w:customStyle="1" w:styleId="DropdownTitle">
    <w:name w:val="Dropdown Title"/>
    <w:basedOn w:val="Normal"/>
    <w:qFormat/>
    <w:rsid w:val="001C5A78"/>
    <w:pPr>
      <w:keepNext/>
      <w:pBdr>
        <w:top w:val="single" w:sz="18" w:space="1" w:color="6497CE"/>
        <w:left w:val="single" w:sz="18" w:space="4" w:color="6497CE"/>
        <w:bottom w:val="single" w:sz="18" w:space="1" w:color="6497CE"/>
        <w:right w:val="single" w:sz="18" w:space="31" w:color="6497CE"/>
      </w:pBdr>
      <w:spacing w:after="140"/>
      <w:ind w:left="1166" w:right="2347"/>
      <w:jc w:val="center"/>
    </w:pPr>
    <w:rPr>
      <w:rFonts w:eastAsia="Times New Roman" w:cs="Segoe UI"/>
      <w:b/>
      <w:bCs/>
      <w:color w:val="6497CE"/>
      <w:kern w:val="0"/>
      <w:sz w:val="21"/>
      <w:szCs w:val="21"/>
    </w:rPr>
  </w:style>
  <w:style w:type="paragraph" w:customStyle="1" w:styleId="DropdownText">
    <w:name w:val="Dropdown Text"/>
    <w:basedOn w:val="DropdownTitle"/>
    <w:qFormat/>
    <w:rsid w:val="002F4791"/>
    <w:pPr>
      <w:jc w:val="left"/>
    </w:pPr>
    <w:rPr>
      <w:b w:val="0"/>
      <w:color w:val="auto"/>
    </w:rPr>
  </w:style>
  <w:style w:type="character" w:customStyle="1" w:styleId="BodyTextIndentChar">
    <w:name w:val="Body Text Indent Char"/>
    <w:basedOn w:val="DefaultParagraphFont"/>
    <w:link w:val="BodyTextIndent"/>
    <w:uiPriority w:val="99"/>
    <w:rsid w:val="004A150C"/>
  </w:style>
  <w:style w:type="paragraph" w:customStyle="1" w:styleId="ListLetter">
    <w:name w:val="List Letter"/>
    <w:basedOn w:val="NormalWeb"/>
    <w:qFormat/>
    <w:rsid w:val="002E1A9F"/>
    <w:pPr>
      <w:spacing w:before="240" w:beforeAutospacing="0" w:after="240" w:afterAutospacing="0"/>
    </w:pPr>
    <w:rPr>
      <w:rFonts w:ascii="Garamond" w:hAnsi="Garamond"/>
      <w:b/>
      <w:bCs/>
      <w:color w:val="6497CE"/>
    </w:rPr>
  </w:style>
  <w:style w:type="character" w:customStyle="1" w:styleId="apple-converted-space">
    <w:name w:val="apple-converted-space"/>
    <w:basedOn w:val="DefaultParagraphFont"/>
    <w:rsid w:val="00EA2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sights.baretzbrunelle.com/leaders-exploring-generative-ai-in-law-survey/p/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82789.fs1.hubspotusercontent-na1.net/hubfs/2682789/2026%20GenAI%20Survey/Version%202-5-26/LEGAL_Reference_Materials.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sights.baretzbrunelle.com/leaders-exploring-generative-ai-in-law-survey/p/2"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insights.baretzbrunelle.com/leaders-exploring-generative-ai-in-law-survey/p/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FIntel@baretzbrunelle.com?subject=L.E.G.A.L.%20-%20Ques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F527ECE52EBC43AC9FD33206448585" ma:contentTypeVersion="13" ma:contentTypeDescription="Create a new document." ma:contentTypeScope="" ma:versionID="e6fe4c779bdeac20af44c23b6063aa83">
  <xsd:schema xmlns:xsd="http://www.w3.org/2001/XMLSchema" xmlns:xs="http://www.w3.org/2001/XMLSchema" xmlns:p="http://schemas.microsoft.com/office/2006/metadata/properties" xmlns:ns2="df5b98d3-78d3-4b8c-9ce8-c1c8c211d81c" xmlns:ns3="940a4b03-4437-4028-a8ed-a5cedefc4ec7" targetNamespace="http://schemas.microsoft.com/office/2006/metadata/properties" ma:root="true" ma:fieldsID="4b3b5a0ea8b1bf2a1f98cb1551524c44" ns2:_="" ns3:_="">
    <xsd:import namespace="df5b98d3-78d3-4b8c-9ce8-c1c8c211d81c"/>
    <xsd:import namespace="940a4b03-4437-4028-a8ed-a5cedefc4e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5b98d3-78d3-4b8c-9ce8-c1c8c211d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29664ec-2ea0-423e-8378-94bd5e9a875d"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0a4b03-4437-4028-a8ed-a5cedefc4e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102e92-b283-4e96-bf7c-ee204b64a016}" ma:internalName="TaxCatchAll" ma:showField="CatchAllData" ma:web="940a4b03-4437-4028-a8ed-a5cedefc4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4ED3B-D982-D44F-910F-AB451AB5A331}">
  <ds:schemaRefs>
    <ds:schemaRef ds:uri="http://schemas.openxmlformats.org/officeDocument/2006/bibliography"/>
  </ds:schemaRefs>
</ds:datastoreItem>
</file>

<file path=customXml/itemProps2.xml><?xml version="1.0" encoding="utf-8"?>
<ds:datastoreItem xmlns:ds="http://schemas.openxmlformats.org/officeDocument/2006/customXml" ds:itemID="{CB2E015E-D9D3-404C-9BF0-B17E5893B904}">
  <ds:schemaRefs>
    <ds:schemaRef ds:uri="http://schemas.microsoft.com/sharepoint/v3/contenttype/forms"/>
  </ds:schemaRefs>
</ds:datastoreItem>
</file>

<file path=customXml/itemProps3.xml><?xml version="1.0" encoding="utf-8"?>
<ds:datastoreItem xmlns:ds="http://schemas.openxmlformats.org/officeDocument/2006/customXml" ds:itemID="{C5594113-58C1-4C79-B9D5-4548AA2B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5b98d3-78d3-4b8c-9ce8-c1c8c211d81c"/>
    <ds:schemaRef ds:uri="940a4b03-4437-4028-a8ed-a5cedefc4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8628</Words>
  <Characters>48923</Characters>
  <Application>Microsoft Office Word</Application>
  <DocSecurity>0</DocSecurity>
  <Lines>1687</Lines>
  <Paragraphs>1403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56148</CharactersWithSpaces>
  <SharedDoc>false</SharedDoc>
  <HLinks>
    <vt:vector size="102" baseType="variant">
      <vt:variant>
        <vt:i4>3538958</vt:i4>
      </vt:variant>
      <vt:variant>
        <vt:i4>552</vt:i4>
      </vt:variant>
      <vt:variant>
        <vt:i4>0</vt:i4>
      </vt:variant>
      <vt:variant>
        <vt:i4>5</vt:i4>
      </vt:variant>
      <vt:variant>
        <vt:lpwstr>mailto:LFIntel@baretzbrunelle.com?subject=L.E.G.A.L.%20-%20Question</vt:lpwstr>
      </vt:variant>
      <vt:variant>
        <vt:lpwstr/>
      </vt:variant>
      <vt:variant>
        <vt:i4>5374034</vt:i4>
      </vt:variant>
      <vt:variant>
        <vt:i4>549</vt:i4>
      </vt:variant>
      <vt:variant>
        <vt:i4>0</vt:i4>
      </vt:variant>
      <vt:variant>
        <vt:i4>5</vt:i4>
      </vt:variant>
      <vt:variant>
        <vt:lpwstr>https://insights.baretzbrunelle.com/leaders-exploring-generative-ai-in-law-survey/p/5</vt:lpwstr>
      </vt:variant>
      <vt:variant>
        <vt:lpwstr/>
      </vt:variant>
      <vt:variant>
        <vt:i4>5374034</vt:i4>
      </vt:variant>
      <vt:variant>
        <vt:i4>318</vt:i4>
      </vt:variant>
      <vt:variant>
        <vt:i4>0</vt:i4>
      </vt:variant>
      <vt:variant>
        <vt:i4>5</vt:i4>
      </vt:variant>
      <vt:variant>
        <vt:lpwstr>https://insights.baretzbrunelle.com/leaders-exploring-generative-ai-in-law-survey/p/7</vt:lpwstr>
      </vt:variant>
      <vt:variant>
        <vt:lpwstr/>
      </vt:variant>
      <vt:variant>
        <vt:i4>5374034</vt:i4>
      </vt:variant>
      <vt:variant>
        <vt:i4>306</vt:i4>
      </vt:variant>
      <vt:variant>
        <vt:i4>0</vt:i4>
      </vt:variant>
      <vt:variant>
        <vt:i4>5</vt:i4>
      </vt:variant>
      <vt:variant>
        <vt:lpwstr>https://insights.baretzbrunelle.com/leaders-exploring-generative-ai-in-law-survey/p/7</vt:lpwstr>
      </vt:variant>
      <vt:variant>
        <vt:lpwstr/>
      </vt:variant>
      <vt:variant>
        <vt:i4>5374034</vt:i4>
      </vt:variant>
      <vt:variant>
        <vt:i4>303</vt:i4>
      </vt:variant>
      <vt:variant>
        <vt:i4>0</vt:i4>
      </vt:variant>
      <vt:variant>
        <vt:i4>5</vt:i4>
      </vt:variant>
      <vt:variant>
        <vt:lpwstr>https://insights.baretzbrunelle.com/leaders-exploring-generative-ai-in-law-survey/p/5</vt:lpwstr>
      </vt:variant>
      <vt:variant>
        <vt:lpwstr/>
      </vt:variant>
      <vt:variant>
        <vt:i4>5374034</vt:i4>
      </vt:variant>
      <vt:variant>
        <vt:i4>297</vt:i4>
      </vt:variant>
      <vt:variant>
        <vt:i4>0</vt:i4>
      </vt:variant>
      <vt:variant>
        <vt:i4>5</vt:i4>
      </vt:variant>
      <vt:variant>
        <vt:lpwstr>https://insights.baretzbrunelle.com/leaders-exploring-generative-ai-in-law-survey/p/7</vt:lpwstr>
      </vt:variant>
      <vt:variant>
        <vt:lpwstr/>
      </vt:variant>
      <vt:variant>
        <vt:i4>3538958</vt:i4>
      </vt:variant>
      <vt:variant>
        <vt:i4>291</vt:i4>
      </vt:variant>
      <vt:variant>
        <vt:i4>0</vt:i4>
      </vt:variant>
      <vt:variant>
        <vt:i4>5</vt:i4>
      </vt:variant>
      <vt:variant>
        <vt:lpwstr>mailto:LFIntel@baretzbrunelle.com?subject=L.E.G.A.L.%20-%20Question</vt:lpwstr>
      </vt:variant>
      <vt:variant>
        <vt:lpwstr/>
      </vt:variant>
      <vt:variant>
        <vt:i4>5374034</vt:i4>
      </vt:variant>
      <vt:variant>
        <vt:i4>288</vt:i4>
      </vt:variant>
      <vt:variant>
        <vt:i4>0</vt:i4>
      </vt:variant>
      <vt:variant>
        <vt:i4>5</vt:i4>
      </vt:variant>
      <vt:variant>
        <vt:lpwstr>https://insights.baretzbrunelle.com/leaders-exploring-generative-ai-in-law-survey/p/5</vt:lpwstr>
      </vt:variant>
      <vt:variant>
        <vt:lpwstr/>
      </vt:variant>
      <vt:variant>
        <vt:i4>5570583</vt:i4>
      </vt:variant>
      <vt:variant>
        <vt:i4>285</vt:i4>
      </vt:variant>
      <vt:variant>
        <vt:i4>0</vt:i4>
      </vt:variant>
      <vt:variant>
        <vt:i4>5</vt:i4>
      </vt:variant>
      <vt:variant>
        <vt:lpwstr/>
      </vt:variant>
      <vt:variant>
        <vt:lpwstr>_Case_Study_Canvas_1</vt:lpwstr>
      </vt:variant>
      <vt:variant>
        <vt:i4>5374034</vt:i4>
      </vt:variant>
      <vt:variant>
        <vt:i4>150</vt:i4>
      </vt:variant>
      <vt:variant>
        <vt:i4>0</vt:i4>
      </vt:variant>
      <vt:variant>
        <vt:i4>5</vt:i4>
      </vt:variant>
      <vt:variant>
        <vt:lpwstr>https://insights.baretzbrunelle.com/leaders-exploring-generative-ai-in-law-survey/p/7</vt:lpwstr>
      </vt:variant>
      <vt:variant>
        <vt:lpwstr/>
      </vt:variant>
      <vt:variant>
        <vt:i4>5374034</vt:i4>
      </vt:variant>
      <vt:variant>
        <vt:i4>138</vt:i4>
      </vt:variant>
      <vt:variant>
        <vt:i4>0</vt:i4>
      </vt:variant>
      <vt:variant>
        <vt:i4>5</vt:i4>
      </vt:variant>
      <vt:variant>
        <vt:lpwstr>https://insights.baretzbrunelle.com/leaders-exploring-generative-ai-in-law-survey/p/7</vt:lpwstr>
      </vt:variant>
      <vt:variant>
        <vt:lpwstr/>
      </vt:variant>
      <vt:variant>
        <vt:i4>5374034</vt:i4>
      </vt:variant>
      <vt:variant>
        <vt:i4>135</vt:i4>
      </vt:variant>
      <vt:variant>
        <vt:i4>0</vt:i4>
      </vt:variant>
      <vt:variant>
        <vt:i4>5</vt:i4>
      </vt:variant>
      <vt:variant>
        <vt:lpwstr>https://insights.baretzbrunelle.com/leaders-exploring-generative-ai-in-law-survey/p/5</vt:lpwstr>
      </vt:variant>
      <vt:variant>
        <vt:lpwstr/>
      </vt:variant>
      <vt:variant>
        <vt:i4>5374034</vt:i4>
      </vt:variant>
      <vt:variant>
        <vt:i4>129</vt:i4>
      </vt:variant>
      <vt:variant>
        <vt:i4>0</vt:i4>
      </vt:variant>
      <vt:variant>
        <vt:i4>5</vt:i4>
      </vt:variant>
      <vt:variant>
        <vt:lpwstr>https://insights.baretzbrunelle.com/leaders-exploring-generative-ai-in-law-survey/p/7</vt:lpwstr>
      </vt:variant>
      <vt:variant>
        <vt:lpwstr/>
      </vt:variant>
      <vt:variant>
        <vt:i4>4456559</vt:i4>
      </vt:variant>
      <vt:variant>
        <vt:i4>123</vt:i4>
      </vt:variant>
      <vt:variant>
        <vt:i4>0</vt:i4>
      </vt:variant>
      <vt:variant>
        <vt:i4>5</vt:i4>
      </vt:variant>
      <vt:variant>
        <vt:lpwstr>mailto:LFintel@baretzbrunelle.com</vt:lpwstr>
      </vt:variant>
      <vt:variant>
        <vt:lpwstr/>
      </vt:variant>
      <vt:variant>
        <vt:i4>5374034</vt:i4>
      </vt:variant>
      <vt:variant>
        <vt:i4>120</vt:i4>
      </vt:variant>
      <vt:variant>
        <vt:i4>0</vt:i4>
      </vt:variant>
      <vt:variant>
        <vt:i4>5</vt:i4>
      </vt:variant>
      <vt:variant>
        <vt:lpwstr>https://insights.baretzbrunelle.com/leaders-exploring-generative-ai-in-law-survey/p/5</vt:lpwstr>
      </vt:variant>
      <vt:variant>
        <vt:lpwstr/>
      </vt:variant>
      <vt:variant>
        <vt:i4>5374034</vt:i4>
      </vt:variant>
      <vt:variant>
        <vt:i4>15</vt:i4>
      </vt:variant>
      <vt:variant>
        <vt:i4>0</vt:i4>
      </vt:variant>
      <vt:variant>
        <vt:i4>5</vt:i4>
      </vt:variant>
      <vt:variant>
        <vt:lpwstr>https://insights.baretzbrunelle.com/leaders-exploring-generative-ai-in-law-survey/p/7</vt:lpwstr>
      </vt:variant>
      <vt:variant>
        <vt:lpwstr/>
      </vt:variant>
      <vt:variant>
        <vt:i4>5374034</vt:i4>
      </vt:variant>
      <vt:variant>
        <vt:i4>0</vt:i4>
      </vt:variant>
      <vt:variant>
        <vt:i4>0</vt:i4>
      </vt:variant>
      <vt:variant>
        <vt:i4>5</vt:i4>
      </vt:variant>
      <vt:variant>
        <vt:lpwstr>https://insights.baretzbrunelle.com/leaders-exploring-generative-ai-in-law-survey/p/7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53</cp:revision>
  <cp:lastPrinted>2026-02-01T23:44:00Z</cp:lastPrinted>
  <dcterms:created xsi:type="dcterms:W3CDTF">2026-02-21T01:28:00Z</dcterms:created>
  <dcterms:modified xsi:type="dcterms:W3CDTF">2026-04-13T02:25:00Z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0x0101005EF527ECE52EBC43AC9FD33206448585</vt:lpwstr>
  </property>
  <property fmtid="{D5CDD505-2E9C-101B-9397-08002B2CF9AE}" pid="3" name="docLang">
    <vt:lpwstr>en</vt:lpwstr>
  </property>
  <property fmtid="{D5CDD505-2E9C-101B-9397-08002B2CF9AE}" pid="4" name="MediaServiceImageTags">
    <vt:lpwstr/>
  </property>
  <property fmtid="{D5CDD505-2E9C-101B-9397-08002B2CF9AE}" pid="5" name="TaxCatchAll">
    <vt:lpwstr/>
  </property>
  <property fmtid="{D5CDD505-2E9C-101B-9397-08002B2CF9AE}" pid="6" name="lcf76f155ced4ddcb4097134ff3c332f">
    <vt:lpwstr/>
  </property>
</Properties>
</file>